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BD4" w:rsidRDefault="00292BD4" w:rsidP="003122E6">
      <w:pPr>
        <w:widowControl/>
        <w:spacing w:before="0" w:after="0"/>
        <w:ind w:leftChars="0" w:left="0" w:rightChars="587" w:right="1233"/>
        <w:jc w:val="center"/>
        <w:rPr>
          <w:rFonts w:hint="eastAsia"/>
        </w:rPr>
        <w:sectPr w:rsidR="00292BD4">
          <w:headerReference w:type="even" r:id="rId10"/>
          <w:headerReference w:type="default" r:id="rId11"/>
          <w:footerReference w:type="even" r:id="rId12"/>
          <w:footerReference w:type="default" r:id="rId13"/>
          <w:headerReference w:type="first" r:id="rId14"/>
          <w:footerReference w:type="first" r:id="rId15"/>
          <w:pgSz w:w="11906" w:h="16838"/>
          <w:pgMar w:top="1440" w:right="244" w:bottom="1440" w:left="1797" w:header="851" w:footer="992" w:gutter="0"/>
          <w:cols w:space="425"/>
          <w:docGrid w:type="linesAndChars" w:linePitch="312"/>
        </w:sectPr>
      </w:pPr>
    </w:p>
    <w:tbl>
      <w:tblPr>
        <w:tblpPr w:leftFromText="180" w:rightFromText="180" w:vertAnchor="page" w:horzAnchor="margin" w:tblpXSpec="center" w:tblpY="1910"/>
        <w:tblW w:w="9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5"/>
        <w:gridCol w:w="1276"/>
        <w:gridCol w:w="2235"/>
        <w:gridCol w:w="750"/>
        <w:gridCol w:w="1003"/>
        <w:gridCol w:w="992"/>
        <w:gridCol w:w="142"/>
        <w:gridCol w:w="844"/>
        <w:gridCol w:w="6"/>
        <w:gridCol w:w="1197"/>
      </w:tblGrid>
      <w:tr w:rsidR="004E1569" w:rsidRPr="004E1569" w:rsidTr="004E1569">
        <w:trPr>
          <w:trHeight w:val="554"/>
        </w:trPr>
        <w:tc>
          <w:tcPr>
            <w:tcW w:w="9120" w:type="dxa"/>
            <w:gridSpan w:val="10"/>
            <w:tcBorders>
              <w:top w:val="double" w:sz="4" w:space="0" w:color="auto"/>
              <w:left w:val="double" w:sz="4" w:space="0" w:color="auto"/>
              <w:bottom w:val="single" w:sz="4" w:space="0" w:color="auto"/>
              <w:right w:val="double" w:sz="4" w:space="0" w:color="auto"/>
            </w:tcBorders>
            <w:vAlign w:val="center"/>
          </w:tcPr>
          <w:p w:rsidR="004E1569" w:rsidRPr="004E1569" w:rsidRDefault="004E1569" w:rsidP="004E1569">
            <w:pPr>
              <w:spacing w:before="0" w:after="0"/>
              <w:ind w:leftChars="0" w:left="0" w:rightChars="0" w:right="0"/>
              <w:jc w:val="center"/>
              <w:rPr>
                <w:rFonts w:ascii="Times New Roman" w:hAnsi="Times New Roman"/>
                <w:bCs/>
                <w:sz w:val="12"/>
                <w:szCs w:val="12"/>
              </w:rPr>
            </w:pPr>
            <w:r w:rsidRPr="004E1569">
              <w:rPr>
                <w:rFonts w:ascii="Times New Roman" w:hAnsi="Times New Roman"/>
                <w:bCs/>
                <w:noProof/>
                <w:sz w:val="28"/>
                <w:szCs w:val="28"/>
              </w:rPr>
              <w:drawing>
                <wp:inline distT="0" distB="0" distL="0" distR="0" wp14:anchorId="00615037" wp14:editId="304EEDD4">
                  <wp:extent cx="4591050" cy="317500"/>
                  <wp:effectExtent l="0" t="0" r="0" b="635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91050" cy="317500"/>
                          </a:xfrm>
                          <a:prstGeom prst="rect">
                            <a:avLst/>
                          </a:prstGeom>
                          <a:noFill/>
                          <a:ln>
                            <a:noFill/>
                          </a:ln>
                        </pic:spPr>
                      </pic:pic>
                    </a:graphicData>
                  </a:graphic>
                </wp:inline>
              </w:drawing>
            </w:r>
          </w:p>
        </w:tc>
      </w:tr>
      <w:tr w:rsidR="004E1569" w:rsidRPr="004E1569" w:rsidTr="004E1569">
        <w:trPr>
          <w:trHeight w:val="511"/>
        </w:trPr>
        <w:tc>
          <w:tcPr>
            <w:tcW w:w="675" w:type="dxa"/>
            <w:tcBorders>
              <w:top w:val="single" w:sz="4" w:space="0" w:color="auto"/>
              <w:left w:val="double" w:sz="4" w:space="0" w:color="auto"/>
              <w:bottom w:val="single" w:sz="4" w:space="0" w:color="auto"/>
              <w:right w:val="single" w:sz="4" w:space="0" w:color="auto"/>
            </w:tcBorders>
            <w:vAlign w:val="center"/>
          </w:tcPr>
          <w:p w:rsidR="004E1569" w:rsidRPr="004E1569" w:rsidRDefault="004E1569" w:rsidP="004E1569">
            <w:pPr>
              <w:spacing w:before="0" w:after="0"/>
              <w:ind w:leftChars="0" w:left="0" w:rightChars="0" w:right="0" w:firstLine="320"/>
              <w:rPr>
                <w:rFonts w:ascii="Times New Roman" w:hAnsi="Times New Roman"/>
                <w:bCs/>
                <w:noProof/>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4E1569" w:rsidRPr="004E1569" w:rsidRDefault="004E1569" w:rsidP="004E1569">
            <w:pPr>
              <w:spacing w:before="0" w:after="0"/>
              <w:ind w:leftChars="0" w:left="0" w:rightChars="0" w:right="0" w:firstLine="320"/>
              <w:rPr>
                <w:rFonts w:ascii="Times New Roman" w:hAnsi="Times New Roman"/>
                <w:bCs/>
                <w:noProof/>
                <w:sz w:val="16"/>
                <w:szCs w:val="16"/>
              </w:rPr>
            </w:pPr>
          </w:p>
        </w:tc>
        <w:tc>
          <w:tcPr>
            <w:tcW w:w="2985" w:type="dxa"/>
            <w:gridSpan w:val="2"/>
            <w:tcBorders>
              <w:top w:val="single" w:sz="4" w:space="0" w:color="auto"/>
              <w:left w:val="single" w:sz="4" w:space="0" w:color="auto"/>
              <w:bottom w:val="single" w:sz="4" w:space="0" w:color="auto"/>
              <w:right w:val="single" w:sz="4" w:space="0" w:color="auto"/>
            </w:tcBorders>
            <w:vAlign w:val="center"/>
          </w:tcPr>
          <w:p w:rsidR="004E1569" w:rsidRPr="004E1569" w:rsidRDefault="004E1569" w:rsidP="004E1569">
            <w:pPr>
              <w:spacing w:before="0" w:after="0"/>
              <w:ind w:leftChars="0" w:left="0" w:rightChars="0" w:right="0" w:firstLine="320"/>
              <w:rPr>
                <w:rFonts w:ascii="Times New Roman" w:hAnsi="Times New Roman"/>
                <w:bCs/>
                <w:noProof/>
                <w:sz w:val="16"/>
                <w:szCs w:val="16"/>
              </w:rPr>
            </w:pPr>
          </w:p>
        </w:tc>
        <w:tc>
          <w:tcPr>
            <w:tcW w:w="1003" w:type="dxa"/>
            <w:tcBorders>
              <w:left w:val="single" w:sz="4" w:space="0" w:color="auto"/>
              <w:right w:val="single" w:sz="4" w:space="0" w:color="auto"/>
            </w:tcBorders>
            <w:vAlign w:val="center"/>
          </w:tcPr>
          <w:p w:rsidR="004E1569" w:rsidRPr="004E1569" w:rsidRDefault="004E1569" w:rsidP="004E1569">
            <w:pPr>
              <w:spacing w:before="0" w:after="0"/>
              <w:ind w:leftChars="0" w:left="0" w:rightChars="0" w:right="0"/>
              <w:jc w:val="center"/>
              <w:rPr>
                <w:rFonts w:ascii="Times New Roman" w:hAnsi="Times New Roman"/>
                <w:bCs/>
                <w:noProof/>
                <w:sz w:val="16"/>
                <w:szCs w:val="16"/>
              </w:rPr>
            </w:pPr>
          </w:p>
        </w:tc>
        <w:tc>
          <w:tcPr>
            <w:tcW w:w="992" w:type="dxa"/>
            <w:tcBorders>
              <w:left w:val="single" w:sz="4" w:space="0" w:color="auto"/>
              <w:right w:val="single" w:sz="4" w:space="0" w:color="auto"/>
            </w:tcBorders>
            <w:vAlign w:val="center"/>
          </w:tcPr>
          <w:p w:rsidR="004E1569" w:rsidRPr="004E1569" w:rsidRDefault="004E1569" w:rsidP="004E1569">
            <w:pPr>
              <w:spacing w:before="0" w:after="0"/>
              <w:ind w:leftChars="0" w:left="0" w:rightChars="0" w:right="0"/>
              <w:jc w:val="center"/>
              <w:rPr>
                <w:rFonts w:ascii="Times New Roman" w:hAnsi="Times New Roman"/>
                <w:bCs/>
                <w:noProof/>
                <w:sz w:val="16"/>
                <w:szCs w:val="16"/>
              </w:rPr>
            </w:pPr>
          </w:p>
        </w:tc>
        <w:tc>
          <w:tcPr>
            <w:tcW w:w="992" w:type="dxa"/>
            <w:gridSpan w:val="3"/>
            <w:tcBorders>
              <w:top w:val="single" w:sz="4" w:space="0" w:color="auto"/>
              <w:left w:val="single" w:sz="4" w:space="0" w:color="auto"/>
              <w:bottom w:val="single" w:sz="4" w:space="0" w:color="auto"/>
              <w:right w:val="single" w:sz="4" w:space="0" w:color="auto"/>
            </w:tcBorders>
            <w:vAlign w:val="center"/>
          </w:tcPr>
          <w:p w:rsidR="004E1569" w:rsidRPr="004E1569" w:rsidRDefault="004E1569" w:rsidP="004E1569">
            <w:pPr>
              <w:spacing w:before="0" w:after="0"/>
              <w:ind w:leftChars="0" w:left="0" w:rightChars="0" w:right="0" w:firstLine="320"/>
              <w:rPr>
                <w:rFonts w:ascii="Times New Roman" w:hAnsi="Times New Roman"/>
                <w:bCs/>
                <w:noProof/>
                <w:sz w:val="16"/>
                <w:szCs w:val="16"/>
              </w:rPr>
            </w:pPr>
          </w:p>
        </w:tc>
        <w:tc>
          <w:tcPr>
            <w:tcW w:w="1197" w:type="dxa"/>
            <w:tcBorders>
              <w:top w:val="single" w:sz="4" w:space="0" w:color="auto"/>
              <w:left w:val="single" w:sz="4" w:space="0" w:color="auto"/>
              <w:bottom w:val="single" w:sz="4" w:space="0" w:color="auto"/>
              <w:right w:val="double" w:sz="4" w:space="0" w:color="auto"/>
            </w:tcBorders>
            <w:vAlign w:val="center"/>
          </w:tcPr>
          <w:p w:rsidR="004E1569" w:rsidRPr="004E1569" w:rsidRDefault="004E1569" w:rsidP="004E1569">
            <w:pPr>
              <w:spacing w:before="0" w:after="0"/>
              <w:ind w:leftChars="0" w:left="0" w:rightChars="0" w:right="0" w:firstLine="320"/>
              <w:rPr>
                <w:rFonts w:ascii="Times New Roman" w:hAnsi="Times New Roman"/>
                <w:bCs/>
                <w:noProof/>
                <w:sz w:val="16"/>
                <w:szCs w:val="16"/>
              </w:rPr>
            </w:pPr>
          </w:p>
        </w:tc>
      </w:tr>
      <w:tr w:rsidR="00A73C46" w:rsidRPr="004E1569" w:rsidTr="004E1569">
        <w:trPr>
          <w:trHeight w:val="511"/>
        </w:trPr>
        <w:tc>
          <w:tcPr>
            <w:tcW w:w="675" w:type="dxa"/>
            <w:tcBorders>
              <w:top w:val="single" w:sz="4" w:space="0" w:color="auto"/>
              <w:left w:val="double" w:sz="4" w:space="0" w:color="auto"/>
              <w:bottom w:val="single" w:sz="4" w:space="0" w:color="auto"/>
              <w:right w:val="single" w:sz="4" w:space="0" w:color="auto"/>
            </w:tcBorders>
            <w:vAlign w:val="center"/>
          </w:tcPr>
          <w:p w:rsidR="00A73C46" w:rsidRPr="004E1569" w:rsidRDefault="00A73C46" w:rsidP="004E1569">
            <w:pPr>
              <w:spacing w:before="0" w:after="0"/>
              <w:ind w:leftChars="0" w:left="0" w:rightChars="0" w:right="0" w:firstLine="320"/>
              <w:rPr>
                <w:rFonts w:ascii="Times New Roman" w:hAnsi="Times New Roman"/>
                <w:bCs/>
                <w:noProof/>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A73C46" w:rsidRPr="004E1569" w:rsidRDefault="00A73C46" w:rsidP="004E1569">
            <w:pPr>
              <w:spacing w:before="0" w:after="0"/>
              <w:ind w:leftChars="0" w:left="0" w:rightChars="0" w:right="0" w:firstLine="320"/>
              <w:rPr>
                <w:rFonts w:ascii="Times New Roman" w:hAnsi="Times New Roman"/>
                <w:bCs/>
                <w:noProof/>
                <w:sz w:val="16"/>
                <w:szCs w:val="16"/>
              </w:rPr>
            </w:pPr>
          </w:p>
        </w:tc>
        <w:tc>
          <w:tcPr>
            <w:tcW w:w="2985" w:type="dxa"/>
            <w:gridSpan w:val="2"/>
            <w:tcBorders>
              <w:top w:val="single" w:sz="4" w:space="0" w:color="auto"/>
              <w:left w:val="single" w:sz="4" w:space="0" w:color="auto"/>
              <w:bottom w:val="single" w:sz="4" w:space="0" w:color="auto"/>
              <w:right w:val="single" w:sz="4" w:space="0" w:color="auto"/>
            </w:tcBorders>
            <w:vAlign w:val="center"/>
          </w:tcPr>
          <w:p w:rsidR="00A73C46" w:rsidRPr="004E1569" w:rsidRDefault="00A73C46" w:rsidP="004E1569">
            <w:pPr>
              <w:spacing w:before="0" w:after="0"/>
              <w:ind w:leftChars="0" w:left="0" w:rightChars="0" w:right="0" w:firstLine="320"/>
              <w:rPr>
                <w:rFonts w:ascii="Times New Roman" w:hAnsi="Times New Roman"/>
                <w:bCs/>
                <w:noProof/>
                <w:sz w:val="16"/>
                <w:szCs w:val="16"/>
              </w:rPr>
            </w:pPr>
          </w:p>
        </w:tc>
        <w:tc>
          <w:tcPr>
            <w:tcW w:w="1003" w:type="dxa"/>
            <w:tcBorders>
              <w:left w:val="single" w:sz="4" w:space="0" w:color="auto"/>
              <w:right w:val="single" w:sz="4" w:space="0" w:color="auto"/>
            </w:tcBorders>
            <w:vAlign w:val="center"/>
          </w:tcPr>
          <w:p w:rsidR="00A73C46" w:rsidRPr="004E1569" w:rsidRDefault="00A73C46" w:rsidP="004E1569">
            <w:pPr>
              <w:spacing w:before="0" w:after="0"/>
              <w:ind w:leftChars="0" w:left="0" w:rightChars="0" w:right="0"/>
              <w:jc w:val="center"/>
              <w:rPr>
                <w:rFonts w:ascii="Times New Roman" w:hAnsi="Times New Roman"/>
                <w:bCs/>
                <w:noProof/>
                <w:sz w:val="16"/>
                <w:szCs w:val="16"/>
              </w:rPr>
            </w:pPr>
          </w:p>
        </w:tc>
        <w:tc>
          <w:tcPr>
            <w:tcW w:w="992" w:type="dxa"/>
            <w:tcBorders>
              <w:left w:val="single" w:sz="4" w:space="0" w:color="auto"/>
              <w:right w:val="single" w:sz="4" w:space="0" w:color="auto"/>
            </w:tcBorders>
            <w:vAlign w:val="center"/>
          </w:tcPr>
          <w:p w:rsidR="00A73C46" w:rsidRPr="004E1569" w:rsidRDefault="00A73C46" w:rsidP="004E1569">
            <w:pPr>
              <w:spacing w:before="0" w:after="0"/>
              <w:ind w:leftChars="0" w:left="0" w:rightChars="0" w:right="0"/>
              <w:jc w:val="center"/>
              <w:rPr>
                <w:rFonts w:ascii="Times New Roman" w:hAnsi="Times New Roman"/>
                <w:bCs/>
                <w:noProof/>
                <w:sz w:val="16"/>
                <w:szCs w:val="16"/>
              </w:rPr>
            </w:pPr>
          </w:p>
        </w:tc>
        <w:tc>
          <w:tcPr>
            <w:tcW w:w="992" w:type="dxa"/>
            <w:gridSpan w:val="3"/>
            <w:tcBorders>
              <w:top w:val="single" w:sz="4" w:space="0" w:color="auto"/>
              <w:left w:val="single" w:sz="4" w:space="0" w:color="auto"/>
              <w:bottom w:val="single" w:sz="4" w:space="0" w:color="auto"/>
              <w:right w:val="single" w:sz="4" w:space="0" w:color="auto"/>
            </w:tcBorders>
            <w:vAlign w:val="center"/>
          </w:tcPr>
          <w:p w:rsidR="00A73C46" w:rsidRPr="004E1569" w:rsidRDefault="00A73C46" w:rsidP="004E1569">
            <w:pPr>
              <w:spacing w:before="0" w:after="0"/>
              <w:ind w:leftChars="0" w:left="0" w:rightChars="0" w:right="0" w:firstLine="320"/>
              <w:rPr>
                <w:rFonts w:ascii="Times New Roman" w:hAnsi="Times New Roman"/>
                <w:bCs/>
                <w:noProof/>
                <w:sz w:val="16"/>
                <w:szCs w:val="16"/>
              </w:rPr>
            </w:pPr>
          </w:p>
        </w:tc>
        <w:tc>
          <w:tcPr>
            <w:tcW w:w="1197" w:type="dxa"/>
            <w:tcBorders>
              <w:top w:val="single" w:sz="4" w:space="0" w:color="auto"/>
              <w:left w:val="single" w:sz="4" w:space="0" w:color="auto"/>
              <w:bottom w:val="single" w:sz="4" w:space="0" w:color="auto"/>
              <w:right w:val="double" w:sz="4" w:space="0" w:color="auto"/>
            </w:tcBorders>
            <w:vAlign w:val="center"/>
          </w:tcPr>
          <w:p w:rsidR="00A73C46" w:rsidRPr="004E1569" w:rsidRDefault="00A73C46" w:rsidP="004E1569">
            <w:pPr>
              <w:spacing w:before="0" w:after="0"/>
              <w:ind w:leftChars="0" w:left="0" w:rightChars="0" w:right="0" w:firstLine="320"/>
              <w:rPr>
                <w:rFonts w:ascii="Times New Roman" w:hAnsi="Times New Roman"/>
                <w:bCs/>
                <w:noProof/>
                <w:sz w:val="16"/>
                <w:szCs w:val="16"/>
              </w:rPr>
            </w:pPr>
          </w:p>
        </w:tc>
      </w:tr>
      <w:tr w:rsidR="00A73C46" w:rsidRPr="004E1569" w:rsidTr="004E1569">
        <w:trPr>
          <w:trHeight w:val="511"/>
        </w:trPr>
        <w:tc>
          <w:tcPr>
            <w:tcW w:w="675" w:type="dxa"/>
            <w:tcBorders>
              <w:top w:val="single" w:sz="4" w:space="0" w:color="auto"/>
              <w:left w:val="double" w:sz="4" w:space="0" w:color="auto"/>
              <w:bottom w:val="single" w:sz="4" w:space="0" w:color="auto"/>
              <w:right w:val="single" w:sz="4" w:space="0" w:color="auto"/>
            </w:tcBorders>
            <w:vAlign w:val="center"/>
          </w:tcPr>
          <w:p w:rsidR="00A73C46" w:rsidRPr="004E1569" w:rsidRDefault="00A73C46" w:rsidP="004E1569">
            <w:pPr>
              <w:spacing w:before="0" w:after="0"/>
              <w:ind w:leftChars="0" w:left="0" w:rightChars="0" w:right="0" w:firstLine="320"/>
              <w:rPr>
                <w:rFonts w:ascii="Times New Roman" w:hAnsi="Times New Roman"/>
                <w:bCs/>
                <w:noProof/>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A73C46" w:rsidRPr="004E1569" w:rsidRDefault="00A73C46" w:rsidP="004E1569">
            <w:pPr>
              <w:spacing w:before="0" w:after="0"/>
              <w:ind w:leftChars="0" w:left="0" w:rightChars="0" w:right="0" w:firstLine="320"/>
              <w:rPr>
                <w:rFonts w:ascii="Times New Roman" w:hAnsi="Times New Roman"/>
                <w:bCs/>
                <w:noProof/>
                <w:sz w:val="16"/>
                <w:szCs w:val="16"/>
              </w:rPr>
            </w:pPr>
          </w:p>
        </w:tc>
        <w:tc>
          <w:tcPr>
            <w:tcW w:w="2985" w:type="dxa"/>
            <w:gridSpan w:val="2"/>
            <w:tcBorders>
              <w:top w:val="single" w:sz="4" w:space="0" w:color="auto"/>
              <w:left w:val="single" w:sz="4" w:space="0" w:color="auto"/>
              <w:bottom w:val="single" w:sz="4" w:space="0" w:color="auto"/>
              <w:right w:val="single" w:sz="4" w:space="0" w:color="auto"/>
            </w:tcBorders>
            <w:vAlign w:val="center"/>
          </w:tcPr>
          <w:p w:rsidR="00A73C46" w:rsidRPr="004E1569" w:rsidRDefault="00A73C46" w:rsidP="004E1569">
            <w:pPr>
              <w:spacing w:before="0" w:after="0"/>
              <w:ind w:leftChars="0" w:left="0" w:rightChars="0" w:right="0" w:firstLine="320"/>
              <w:rPr>
                <w:rFonts w:ascii="Times New Roman" w:hAnsi="Times New Roman"/>
                <w:bCs/>
                <w:noProof/>
                <w:sz w:val="16"/>
                <w:szCs w:val="16"/>
              </w:rPr>
            </w:pPr>
          </w:p>
        </w:tc>
        <w:tc>
          <w:tcPr>
            <w:tcW w:w="1003" w:type="dxa"/>
            <w:tcBorders>
              <w:left w:val="single" w:sz="4" w:space="0" w:color="auto"/>
              <w:right w:val="single" w:sz="4" w:space="0" w:color="auto"/>
            </w:tcBorders>
            <w:vAlign w:val="center"/>
          </w:tcPr>
          <w:p w:rsidR="00A73C46" w:rsidRPr="004E1569" w:rsidRDefault="00A73C46" w:rsidP="004E1569">
            <w:pPr>
              <w:spacing w:before="0" w:after="0"/>
              <w:ind w:leftChars="0" w:left="0" w:rightChars="0" w:right="0"/>
              <w:jc w:val="center"/>
              <w:rPr>
                <w:rFonts w:ascii="Times New Roman" w:hAnsi="Times New Roman"/>
                <w:bCs/>
                <w:noProof/>
                <w:sz w:val="16"/>
                <w:szCs w:val="16"/>
              </w:rPr>
            </w:pPr>
          </w:p>
        </w:tc>
        <w:tc>
          <w:tcPr>
            <w:tcW w:w="992" w:type="dxa"/>
            <w:tcBorders>
              <w:left w:val="single" w:sz="4" w:space="0" w:color="auto"/>
              <w:right w:val="single" w:sz="4" w:space="0" w:color="auto"/>
            </w:tcBorders>
            <w:vAlign w:val="center"/>
          </w:tcPr>
          <w:p w:rsidR="00A73C46" w:rsidRPr="004E1569" w:rsidRDefault="00A73C46" w:rsidP="004E1569">
            <w:pPr>
              <w:spacing w:before="0" w:after="0"/>
              <w:ind w:leftChars="0" w:left="0" w:rightChars="0" w:right="0"/>
              <w:jc w:val="center"/>
              <w:rPr>
                <w:rFonts w:ascii="Times New Roman" w:hAnsi="Times New Roman"/>
                <w:bCs/>
                <w:noProof/>
                <w:sz w:val="16"/>
                <w:szCs w:val="16"/>
              </w:rPr>
            </w:pPr>
          </w:p>
        </w:tc>
        <w:tc>
          <w:tcPr>
            <w:tcW w:w="992" w:type="dxa"/>
            <w:gridSpan w:val="3"/>
            <w:tcBorders>
              <w:top w:val="single" w:sz="4" w:space="0" w:color="auto"/>
              <w:left w:val="single" w:sz="4" w:space="0" w:color="auto"/>
              <w:bottom w:val="single" w:sz="4" w:space="0" w:color="auto"/>
              <w:right w:val="single" w:sz="4" w:space="0" w:color="auto"/>
            </w:tcBorders>
            <w:vAlign w:val="center"/>
          </w:tcPr>
          <w:p w:rsidR="00A73C46" w:rsidRPr="004E1569" w:rsidRDefault="00A73C46" w:rsidP="004E1569">
            <w:pPr>
              <w:spacing w:before="0" w:after="0"/>
              <w:ind w:leftChars="0" w:left="0" w:rightChars="0" w:right="0" w:firstLine="320"/>
              <w:rPr>
                <w:rFonts w:ascii="Times New Roman" w:hAnsi="Times New Roman"/>
                <w:bCs/>
                <w:noProof/>
                <w:sz w:val="16"/>
                <w:szCs w:val="16"/>
              </w:rPr>
            </w:pPr>
          </w:p>
        </w:tc>
        <w:tc>
          <w:tcPr>
            <w:tcW w:w="1197" w:type="dxa"/>
            <w:tcBorders>
              <w:top w:val="single" w:sz="4" w:space="0" w:color="auto"/>
              <w:left w:val="single" w:sz="4" w:space="0" w:color="auto"/>
              <w:bottom w:val="single" w:sz="4" w:space="0" w:color="auto"/>
              <w:right w:val="double" w:sz="4" w:space="0" w:color="auto"/>
            </w:tcBorders>
            <w:vAlign w:val="center"/>
          </w:tcPr>
          <w:p w:rsidR="00A73C46" w:rsidRPr="004E1569" w:rsidRDefault="00A73C46" w:rsidP="004E1569">
            <w:pPr>
              <w:spacing w:before="0" w:after="0"/>
              <w:ind w:leftChars="0" w:left="0" w:rightChars="0" w:right="0" w:firstLine="320"/>
              <w:rPr>
                <w:rFonts w:ascii="Times New Roman" w:hAnsi="Times New Roman"/>
                <w:bCs/>
                <w:noProof/>
                <w:sz w:val="16"/>
                <w:szCs w:val="16"/>
              </w:rPr>
            </w:pPr>
          </w:p>
        </w:tc>
      </w:tr>
      <w:tr w:rsidR="00E1129B" w:rsidRPr="004E1569" w:rsidTr="004E1569">
        <w:trPr>
          <w:trHeight w:val="511"/>
        </w:trPr>
        <w:tc>
          <w:tcPr>
            <w:tcW w:w="675" w:type="dxa"/>
            <w:tcBorders>
              <w:top w:val="single" w:sz="4" w:space="0" w:color="auto"/>
              <w:left w:val="double" w:sz="4" w:space="0" w:color="auto"/>
              <w:bottom w:val="single" w:sz="4" w:space="0" w:color="auto"/>
              <w:right w:val="single" w:sz="4" w:space="0" w:color="auto"/>
            </w:tcBorders>
            <w:vAlign w:val="center"/>
          </w:tcPr>
          <w:p w:rsidR="00E1129B" w:rsidRPr="004E1569" w:rsidRDefault="00E1129B" w:rsidP="00E1129B">
            <w:pPr>
              <w:spacing w:before="0" w:after="0"/>
              <w:ind w:leftChars="0" w:left="0" w:rightChars="0" w:right="0"/>
              <w:jc w:val="center"/>
              <w:rPr>
                <w:rFonts w:ascii="Times New Roman" w:hAnsi="Times New Roman"/>
                <w:bCs/>
                <w:noProof/>
                <w:szCs w:val="16"/>
              </w:rPr>
            </w:pPr>
            <w:r>
              <w:rPr>
                <w:rFonts w:ascii="Times New Roman" w:hAnsi="Times New Roman" w:hint="eastAsia"/>
                <w:bCs/>
                <w:noProof/>
                <w:szCs w:val="16"/>
              </w:rPr>
              <w:t>1</w:t>
            </w:r>
          </w:p>
        </w:tc>
        <w:tc>
          <w:tcPr>
            <w:tcW w:w="1276" w:type="dxa"/>
            <w:tcBorders>
              <w:top w:val="single" w:sz="4" w:space="0" w:color="auto"/>
              <w:left w:val="single" w:sz="4" w:space="0" w:color="auto"/>
              <w:bottom w:val="single" w:sz="4" w:space="0" w:color="auto"/>
              <w:right w:val="single" w:sz="4" w:space="0" w:color="auto"/>
            </w:tcBorders>
            <w:vAlign w:val="center"/>
          </w:tcPr>
          <w:p w:rsidR="00E1129B" w:rsidRPr="004E1569" w:rsidRDefault="00E1129B" w:rsidP="00E1129B">
            <w:pPr>
              <w:spacing w:before="0" w:after="0"/>
              <w:ind w:leftChars="0" w:left="0" w:rightChars="0" w:right="0"/>
              <w:jc w:val="center"/>
              <w:rPr>
                <w:rFonts w:ascii="Times New Roman" w:hAnsi="Times New Roman"/>
                <w:bCs/>
                <w:noProof/>
                <w:szCs w:val="16"/>
              </w:rPr>
            </w:pPr>
            <w:r w:rsidRPr="004E1569">
              <w:rPr>
                <w:rFonts w:ascii="Times New Roman" w:hAnsi="Times New Roman" w:hint="eastAsia"/>
                <w:bCs/>
                <w:noProof/>
                <w:szCs w:val="16"/>
              </w:rPr>
              <w:t>2</w:t>
            </w:r>
            <w:r w:rsidRPr="004E1569">
              <w:rPr>
                <w:rFonts w:ascii="Times New Roman" w:hAnsi="Times New Roman"/>
                <w:bCs/>
                <w:noProof/>
                <w:szCs w:val="16"/>
              </w:rPr>
              <w:t>023.</w:t>
            </w:r>
            <w:r>
              <w:rPr>
                <w:rFonts w:ascii="Times New Roman" w:hAnsi="Times New Roman" w:hint="eastAsia"/>
                <w:bCs/>
                <w:noProof/>
                <w:szCs w:val="16"/>
              </w:rPr>
              <w:t>10</w:t>
            </w:r>
            <w:r>
              <w:rPr>
                <w:rFonts w:ascii="Times New Roman" w:hAnsi="Times New Roman" w:hint="eastAsia"/>
                <w:bCs/>
                <w:noProof/>
                <w:szCs w:val="16"/>
              </w:rPr>
              <w:t>.2</w:t>
            </w:r>
            <w:r>
              <w:rPr>
                <w:rFonts w:ascii="Times New Roman" w:hAnsi="Times New Roman" w:hint="eastAsia"/>
                <w:bCs/>
                <w:noProof/>
                <w:szCs w:val="16"/>
              </w:rPr>
              <w:t>6</w:t>
            </w:r>
          </w:p>
        </w:tc>
        <w:tc>
          <w:tcPr>
            <w:tcW w:w="2985" w:type="dxa"/>
            <w:gridSpan w:val="2"/>
            <w:tcBorders>
              <w:top w:val="single" w:sz="4" w:space="0" w:color="auto"/>
              <w:left w:val="single" w:sz="4" w:space="0" w:color="auto"/>
              <w:bottom w:val="single" w:sz="4" w:space="0" w:color="auto"/>
              <w:right w:val="single" w:sz="4" w:space="0" w:color="auto"/>
            </w:tcBorders>
            <w:vAlign w:val="center"/>
          </w:tcPr>
          <w:p w:rsidR="00E1129B" w:rsidRPr="004E1569" w:rsidRDefault="00E1129B" w:rsidP="00E1129B">
            <w:pPr>
              <w:spacing w:before="0" w:after="0"/>
              <w:ind w:leftChars="0" w:left="0" w:rightChars="0" w:right="0"/>
              <w:rPr>
                <w:rFonts w:ascii="Times New Roman" w:hAnsi="Times New Roman"/>
                <w:bCs/>
                <w:noProof/>
                <w:szCs w:val="16"/>
              </w:rPr>
            </w:pPr>
            <w:r>
              <w:rPr>
                <w:rFonts w:ascii="Times New Roman" w:hAnsi="Times New Roman" w:hint="eastAsia"/>
                <w:bCs/>
                <w:noProof/>
                <w:szCs w:val="16"/>
              </w:rPr>
              <w:t>施工图</w:t>
            </w:r>
          </w:p>
        </w:tc>
        <w:tc>
          <w:tcPr>
            <w:tcW w:w="1003" w:type="dxa"/>
            <w:tcBorders>
              <w:left w:val="single" w:sz="4" w:space="0" w:color="auto"/>
              <w:right w:val="single" w:sz="4" w:space="0" w:color="auto"/>
            </w:tcBorders>
            <w:vAlign w:val="center"/>
          </w:tcPr>
          <w:p w:rsidR="00E1129B" w:rsidRPr="004E1569" w:rsidRDefault="00E1129B" w:rsidP="00E1129B">
            <w:pPr>
              <w:spacing w:before="0" w:after="0"/>
              <w:ind w:leftChars="0" w:left="0" w:rightChars="0" w:right="0"/>
              <w:jc w:val="center"/>
              <w:rPr>
                <w:rFonts w:ascii="Times New Roman" w:hAnsi="Times New Roman"/>
                <w:bCs/>
                <w:noProof/>
                <w:sz w:val="16"/>
                <w:szCs w:val="16"/>
              </w:rPr>
            </w:pPr>
            <w:r>
              <w:rPr>
                <w:rFonts w:ascii="Times New Roman" w:hAnsi="Times New Roman"/>
                <w:bCs/>
                <w:noProof/>
                <w:sz w:val="16"/>
                <w:szCs w:val="16"/>
              </w:rPr>
              <w:drawing>
                <wp:anchor distT="0" distB="0" distL="114300" distR="114300" simplePos="0" relativeHeight="251670528" behindDoc="0" locked="0" layoutInCell="1" allowOverlap="1" wp14:anchorId="5DDDD11C" wp14:editId="21ABF8F0">
                  <wp:simplePos x="0" y="0"/>
                  <wp:positionH relativeFrom="column">
                    <wp:posOffset>40640</wp:posOffset>
                  </wp:positionH>
                  <wp:positionV relativeFrom="paragraph">
                    <wp:posOffset>-40640</wp:posOffset>
                  </wp:positionV>
                  <wp:extent cx="483235" cy="28702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grayscl/>
                            <a:biLevel thresh="50000"/>
                            <a:extLst>
                              <a:ext uri="{28A0092B-C50C-407E-A947-70E740481C1C}">
                                <a14:useLocalDpi xmlns:a14="http://schemas.microsoft.com/office/drawing/2010/main" val="0"/>
                              </a:ext>
                            </a:extLst>
                          </a:blip>
                          <a:srcRect l="21078" t="44749" r="40932" b="25172"/>
                          <a:stretch>
                            <a:fillRect/>
                          </a:stretch>
                        </pic:blipFill>
                        <pic:spPr bwMode="auto">
                          <a:xfrm>
                            <a:off x="0" y="0"/>
                            <a:ext cx="48323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992" w:type="dxa"/>
            <w:tcBorders>
              <w:left w:val="single" w:sz="4" w:space="0" w:color="auto"/>
              <w:right w:val="single" w:sz="4" w:space="0" w:color="auto"/>
            </w:tcBorders>
            <w:vAlign w:val="center"/>
          </w:tcPr>
          <w:p w:rsidR="00E1129B" w:rsidRPr="004E1569" w:rsidRDefault="00E1129B" w:rsidP="00E1129B">
            <w:pPr>
              <w:spacing w:before="0" w:after="0"/>
              <w:ind w:leftChars="0" w:left="0" w:rightChars="0" w:right="0"/>
              <w:jc w:val="center"/>
              <w:rPr>
                <w:rFonts w:ascii="Times New Roman" w:hAnsi="Times New Roman"/>
                <w:bCs/>
                <w:noProof/>
                <w:sz w:val="16"/>
                <w:szCs w:val="16"/>
              </w:rPr>
            </w:pPr>
            <w:r>
              <w:rPr>
                <w:noProof/>
              </w:rPr>
              <w:drawing>
                <wp:anchor distT="0" distB="0" distL="114300" distR="114300" simplePos="0" relativeHeight="251673600" behindDoc="0" locked="0" layoutInCell="1" allowOverlap="1" wp14:anchorId="6832AEF8" wp14:editId="7B6F3EA6">
                  <wp:simplePos x="0" y="0"/>
                  <wp:positionH relativeFrom="column">
                    <wp:posOffset>3810</wp:posOffset>
                  </wp:positionH>
                  <wp:positionV relativeFrom="paragraph">
                    <wp:posOffset>-34925</wp:posOffset>
                  </wp:positionV>
                  <wp:extent cx="514350" cy="255905"/>
                  <wp:effectExtent l="0" t="0" r="0" b="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4350" cy="2559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E1129B" w:rsidRPr="004E1569" w:rsidRDefault="00E1129B" w:rsidP="00E1129B">
            <w:pPr>
              <w:spacing w:before="0" w:after="0"/>
              <w:ind w:leftChars="0" w:left="0" w:rightChars="0" w:right="0"/>
              <w:rPr>
                <w:rFonts w:ascii="Times New Roman" w:hAnsi="Times New Roman"/>
                <w:bCs/>
                <w:noProof/>
                <w:sz w:val="16"/>
                <w:szCs w:val="16"/>
              </w:rPr>
            </w:pPr>
            <w:r>
              <w:rPr>
                <w:noProof/>
              </w:rPr>
              <w:drawing>
                <wp:inline distT="0" distB="0" distL="0" distR="0" wp14:anchorId="798840A2" wp14:editId="7B247B36">
                  <wp:extent cx="396240" cy="189230"/>
                  <wp:effectExtent l="0" t="0" r="381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6240" cy="189230"/>
                          </a:xfrm>
                          <a:prstGeom prst="rect">
                            <a:avLst/>
                          </a:prstGeom>
                          <a:noFill/>
                        </pic:spPr>
                      </pic:pic>
                    </a:graphicData>
                  </a:graphic>
                </wp:inline>
              </w:drawing>
            </w:r>
          </w:p>
        </w:tc>
        <w:tc>
          <w:tcPr>
            <w:tcW w:w="1197" w:type="dxa"/>
            <w:tcBorders>
              <w:top w:val="single" w:sz="4" w:space="0" w:color="auto"/>
              <w:left w:val="single" w:sz="4" w:space="0" w:color="auto"/>
              <w:bottom w:val="single" w:sz="4" w:space="0" w:color="auto"/>
              <w:right w:val="double" w:sz="4" w:space="0" w:color="auto"/>
            </w:tcBorders>
            <w:vAlign w:val="center"/>
          </w:tcPr>
          <w:p w:rsidR="00E1129B" w:rsidRPr="004E1569" w:rsidRDefault="00E1129B" w:rsidP="00E1129B">
            <w:pPr>
              <w:spacing w:before="0" w:after="0"/>
              <w:ind w:leftChars="0" w:left="0" w:rightChars="0" w:right="0" w:firstLineChars="200" w:firstLine="420"/>
              <w:rPr>
                <w:rFonts w:ascii="Times New Roman" w:hAnsi="Times New Roman"/>
                <w:bCs/>
                <w:noProof/>
                <w:sz w:val="16"/>
                <w:szCs w:val="16"/>
              </w:rPr>
            </w:pPr>
            <w:r>
              <w:rPr>
                <w:rFonts w:ascii="Times New Roman" w:hAnsi="Times New Roman" w:hint="eastAsia"/>
                <w:bCs/>
                <w:noProof/>
                <w:szCs w:val="16"/>
              </w:rPr>
              <w:t>\</w:t>
            </w:r>
          </w:p>
        </w:tc>
      </w:tr>
      <w:tr w:rsidR="00E1129B" w:rsidRPr="004E1569" w:rsidTr="004E1569">
        <w:trPr>
          <w:trHeight w:val="511"/>
        </w:trPr>
        <w:tc>
          <w:tcPr>
            <w:tcW w:w="675" w:type="dxa"/>
            <w:tcBorders>
              <w:top w:val="single" w:sz="4" w:space="0" w:color="auto"/>
              <w:left w:val="double" w:sz="4" w:space="0" w:color="auto"/>
              <w:bottom w:val="single" w:sz="4" w:space="0" w:color="auto"/>
              <w:right w:val="single" w:sz="4" w:space="0" w:color="auto"/>
            </w:tcBorders>
            <w:vAlign w:val="center"/>
          </w:tcPr>
          <w:p w:rsidR="00E1129B" w:rsidRPr="004E1569" w:rsidRDefault="00E1129B" w:rsidP="00E1129B">
            <w:pPr>
              <w:spacing w:before="0" w:after="0"/>
              <w:ind w:leftChars="0" w:left="0" w:rightChars="0" w:right="0"/>
              <w:jc w:val="center"/>
              <w:rPr>
                <w:rFonts w:ascii="Times New Roman" w:hAnsi="Times New Roman"/>
                <w:bCs/>
                <w:noProof/>
                <w:szCs w:val="16"/>
              </w:rPr>
            </w:pPr>
            <w:r>
              <w:rPr>
                <w:rFonts w:ascii="Times New Roman" w:hAnsi="Times New Roman" w:hint="eastAsia"/>
                <w:bCs/>
                <w:noProof/>
                <w:szCs w:val="16"/>
              </w:rPr>
              <w:t>0A</w:t>
            </w:r>
          </w:p>
        </w:tc>
        <w:tc>
          <w:tcPr>
            <w:tcW w:w="1276" w:type="dxa"/>
            <w:tcBorders>
              <w:top w:val="single" w:sz="4" w:space="0" w:color="auto"/>
              <w:left w:val="single" w:sz="4" w:space="0" w:color="auto"/>
              <w:bottom w:val="single" w:sz="4" w:space="0" w:color="auto"/>
              <w:right w:val="single" w:sz="4" w:space="0" w:color="auto"/>
            </w:tcBorders>
            <w:vAlign w:val="center"/>
          </w:tcPr>
          <w:p w:rsidR="00E1129B" w:rsidRPr="004E1569" w:rsidRDefault="00E1129B" w:rsidP="00E1129B">
            <w:pPr>
              <w:spacing w:before="0" w:after="0"/>
              <w:ind w:leftChars="0" w:left="0" w:rightChars="0" w:right="0"/>
              <w:jc w:val="center"/>
              <w:rPr>
                <w:rFonts w:ascii="Times New Roman" w:hAnsi="Times New Roman"/>
                <w:bCs/>
                <w:noProof/>
                <w:szCs w:val="16"/>
              </w:rPr>
            </w:pPr>
            <w:r w:rsidRPr="004E1569">
              <w:rPr>
                <w:rFonts w:ascii="Times New Roman" w:hAnsi="Times New Roman" w:hint="eastAsia"/>
                <w:bCs/>
                <w:noProof/>
                <w:szCs w:val="16"/>
              </w:rPr>
              <w:t>2</w:t>
            </w:r>
            <w:r w:rsidRPr="004E1569">
              <w:rPr>
                <w:rFonts w:ascii="Times New Roman" w:hAnsi="Times New Roman"/>
                <w:bCs/>
                <w:noProof/>
                <w:szCs w:val="16"/>
              </w:rPr>
              <w:t>023.0</w:t>
            </w:r>
            <w:r>
              <w:rPr>
                <w:rFonts w:ascii="Times New Roman" w:hAnsi="Times New Roman" w:hint="eastAsia"/>
                <w:bCs/>
                <w:noProof/>
                <w:szCs w:val="16"/>
              </w:rPr>
              <w:t>7.20</w:t>
            </w:r>
          </w:p>
        </w:tc>
        <w:tc>
          <w:tcPr>
            <w:tcW w:w="2985" w:type="dxa"/>
            <w:gridSpan w:val="2"/>
            <w:tcBorders>
              <w:top w:val="single" w:sz="4" w:space="0" w:color="auto"/>
              <w:left w:val="single" w:sz="4" w:space="0" w:color="auto"/>
              <w:bottom w:val="single" w:sz="4" w:space="0" w:color="auto"/>
              <w:right w:val="single" w:sz="4" w:space="0" w:color="auto"/>
            </w:tcBorders>
            <w:vAlign w:val="center"/>
          </w:tcPr>
          <w:p w:rsidR="00E1129B" w:rsidRPr="004E1569" w:rsidRDefault="00E1129B" w:rsidP="00E1129B">
            <w:pPr>
              <w:spacing w:before="0" w:after="0"/>
              <w:ind w:leftChars="0" w:left="0" w:rightChars="0" w:right="0"/>
              <w:rPr>
                <w:rFonts w:ascii="Times New Roman" w:hAnsi="Times New Roman"/>
                <w:bCs/>
                <w:noProof/>
                <w:szCs w:val="16"/>
              </w:rPr>
            </w:pPr>
            <w:r>
              <w:rPr>
                <w:rFonts w:ascii="Times New Roman" w:hAnsi="Times New Roman" w:hint="eastAsia"/>
                <w:bCs/>
                <w:noProof/>
                <w:szCs w:val="16"/>
              </w:rPr>
              <w:t>供批准</w:t>
            </w:r>
          </w:p>
        </w:tc>
        <w:tc>
          <w:tcPr>
            <w:tcW w:w="1003" w:type="dxa"/>
            <w:tcBorders>
              <w:left w:val="single" w:sz="4" w:space="0" w:color="auto"/>
              <w:right w:val="single" w:sz="4" w:space="0" w:color="auto"/>
            </w:tcBorders>
            <w:vAlign w:val="center"/>
          </w:tcPr>
          <w:p w:rsidR="00E1129B" w:rsidRPr="004E1569" w:rsidRDefault="00E1129B" w:rsidP="00E1129B">
            <w:pPr>
              <w:spacing w:before="0" w:after="0"/>
              <w:ind w:leftChars="0" w:left="0" w:rightChars="0" w:right="0"/>
              <w:jc w:val="center"/>
              <w:rPr>
                <w:rFonts w:ascii="Times New Roman" w:hAnsi="Times New Roman"/>
                <w:bCs/>
                <w:noProof/>
                <w:szCs w:val="16"/>
              </w:rPr>
            </w:pPr>
            <w:r>
              <w:rPr>
                <w:rFonts w:ascii="Times New Roman" w:hAnsi="Times New Roman" w:hint="eastAsia"/>
                <w:bCs/>
                <w:noProof/>
                <w:szCs w:val="16"/>
              </w:rPr>
              <w:t>商睿凝</w:t>
            </w:r>
          </w:p>
        </w:tc>
        <w:tc>
          <w:tcPr>
            <w:tcW w:w="992" w:type="dxa"/>
            <w:tcBorders>
              <w:left w:val="single" w:sz="4" w:space="0" w:color="auto"/>
              <w:right w:val="single" w:sz="4" w:space="0" w:color="auto"/>
            </w:tcBorders>
            <w:vAlign w:val="center"/>
          </w:tcPr>
          <w:p w:rsidR="00E1129B" w:rsidRPr="004E1569" w:rsidRDefault="00E1129B" w:rsidP="00E1129B">
            <w:pPr>
              <w:spacing w:before="0" w:after="0"/>
              <w:ind w:leftChars="0" w:left="0" w:rightChars="0" w:right="0"/>
              <w:jc w:val="center"/>
              <w:rPr>
                <w:rFonts w:ascii="Times New Roman" w:hAnsi="Times New Roman"/>
                <w:bCs/>
                <w:noProof/>
                <w:szCs w:val="16"/>
              </w:rPr>
            </w:pPr>
            <w:r>
              <w:rPr>
                <w:rFonts w:ascii="Times New Roman" w:hAnsi="Times New Roman"/>
                <w:bCs/>
                <w:noProof/>
                <w:szCs w:val="16"/>
              </w:rPr>
              <w:drawing>
                <wp:anchor distT="0" distB="0" distL="114300" distR="114300" simplePos="0" relativeHeight="251672576" behindDoc="0" locked="0" layoutInCell="1" allowOverlap="1" wp14:anchorId="17772234" wp14:editId="5067D179">
                  <wp:simplePos x="0" y="0"/>
                  <wp:positionH relativeFrom="column">
                    <wp:posOffset>3479800</wp:posOffset>
                  </wp:positionH>
                  <wp:positionV relativeFrom="paragraph">
                    <wp:posOffset>4909185</wp:posOffset>
                  </wp:positionV>
                  <wp:extent cx="614680" cy="306070"/>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4680" cy="3060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bCs/>
                <w:noProof/>
                <w:szCs w:val="16"/>
              </w:rPr>
              <w:drawing>
                <wp:anchor distT="0" distB="0" distL="114300" distR="114300" simplePos="0" relativeHeight="251671552" behindDoc="0" locked="0" layoutInCell="1" allowOverlap="1" wp14:anchorId="39DBEBB8" wp14:editId="44EEC6BD">
                  <wp:simplePos x="0" y="0"/>
                  <wp:positionH relativeFrom="column">
                    <wp:posOffset>3479800</wp:posOffset>
                  </wp:positionH>
                  <wp:positionV relativeFrom="paragraph">
                    <wp:posOffset>4909185</wp:posOffset>
                  </wp:positionV>
                  <wp:extent cx="614680" cy="306070"/>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4680" cy="3060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hint="eastAsia"/>
                <w:bCs/>
                <w:noProof/>
                <w:szCs w:val="16"/>
              </w:rPr>
              <w:t>陈欣</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E1129B" w:rsidRPr="004E1569" w:rsidRDefault="00E1129B" w:rsidP="00E1129B">
            <w:pPr>
              <w:spacing w:before="0" w:after="0"/>
              <w:ind w:leftChars="0" w:left="0" w:rightChars="0" w:right="0"/>
              <w:jc w:val="center"/>
              <w:rPr>
                <w:rFonts w:ascii="Times New Roman" w:hAnsi="Times New Roman"/>
                <w:bCs/>
                <w:noProof/>
                <w:szCs w:val="16"/>
              </w:rPr>
            </w:pPr>
            <w:r>
              <w:rPr>
                <w:rFonts w:ascii="Times New Roman" w:hAnsi="Times New Roman" w:hint="eastAsia"/>
                <w:bCs/>
                <w:noProof/>
                <w:szCs w:val="16"/>
              </w:rPr>
              <w:t>韩克成</w:t>
            </w:r>
          </w:p>
        </w:tc>
        <w:tc>
          <w:tcPr>
            <w:tcW w:w="1197" w:type="dxa"/>
            <w:tcBorders>
              <w:top w:val="single" w:sz="4" w:space="0" w:color="auto"/>
              <w:left w:val="single" w:sz="4" w:space="0" w:color="auto"/>
              <w:bottom w:val="single" w:sz="4" w:space="0" w:color="auto"/>
              <w:right w:val="double" w:sz="4" w:space="0" w:color="auto"/>
            </w:tcBorders>
            <w:vAlign w:val="center"/>
          </w:tcPr>
          <w:p w:rsidR="00E1129B" w:rsidRPr="004E1569" w:rsidRDefault="00E1129B" w:rsidP="00E1129B">
            <w:pPr>
              <w:spacing w:before="0" w:after="0"/>
              <w:ind w:leftChars="0" w:left="0" w:rightChars="0" w:right="0"/>
              <w:jc w:val="center"/>
              <w:rPr>
                <w:rFonts w:ascii="Times New Roman" w:hAnsi="Times New Roman"/>
                <w:bCs/>
                <w:noProof/>
                <w:szCs w:val="16"/>
              </w:rPr>
            </w:pPr>
            <w:r>
              <w:rPr>
                <w:rFonts w:ascii="Times New Roman" w:hAnsi="Times New Roman" w:hint="eastAsia"/>
                <w:bCs/>
                <w:noProof/>
                <w:szCs w:val="16"/>
              </w:rPr>
              <w:t>\</w:t>
            </w:r>
          </w:p>
        </w:tc>
      </w:tr>
      <w:tr w:rsidR="00E1129B" w:rsidRPr="004E1569" w:rsidTr="004E1569">
        <w:trPr>
          <w:trHeight w:val="511"/>
        </w:trPr>
        <w:tc>
          <w:tcPr>
            <w:tcW w:w="675" w:type="dxa"/>
            <w:tcBorders>
              <w:top w:val="single" w:sz="4" w:space="0" w:color="auto"/>
              <w:left w:val="double" w:sz="4" w:space="0" w:color="auto"/>
              <w:bottom w:val="single" w:sz="4" w:space="0" w:color="auto"/>
              <w:right w:val="single" w:sz="4" w:space="0" w:color="auto"/>
            </w:tcBorders>
            <w:vAlign w:val="center"/>
          </w:tcPr>
          <w:p w:rsidR="00E1129B" w:rsidRPr="004E1569" w:rsidRDefault="00E1129B" w:rsidP="00E1129B">
            <w:pPr>
              <w:spacing w:before="0" w:after="0"/>
              <w:ind w:leftChars="0" w:left="0" w:rightChars="0" w:right="0"/>
              <w:jc w:val="center"/>
              <w:rPr>
                <w:rFonts w:ascii="Times New Roman" w:hAnsi="Times New Roman"/>
                <w:bCs/>
                <w:noProof/>
                <w:szCs w:val="18"/>
              </w:rPr>
            </w:pPr>
            <w:r w:rsidRPr="004E1569">
              <w:rPr>
                <w:rFonts w:ascii="Times New Roman" w:hAnsi="Times New Roman" w:hint="eastAsia"/>
                <w:bCs/>
                <w:noProof/>
                <w:szCs w:val="18"/>
              </w:rPr>
              <w:t>版本</w:t>
            </w:r>
          </w:p>
        </w:tc>
        <w:tc>
          <w:tcPr>
            <w:tcW w:w="1276" w:type="dxa"/>
            <w:tcBorders>
              <w:top w:val="single" w:sz="4" w:space="0" w:color="auto"/>
              <w:left w:val="single" w:sz="4" w:space="0" w:color="auto"/>
              <w:bottom w:val="single" w:sz="4" w:space="0" w:color="auto"/>
              <w:right w:val="single" w:sz="4" w:space="0" w:color="auto"/>
            </w:tcBorders>
            <w:vAlign w:val="center"/>
          </w:tcPr>
          <w:p w:rsidR="00E1129B" w:rsidRPr="004E1569" w:rsidRDefault="00E1129B" w:rsidP="00E1129B">
            <w:pPr>
              <w:spacing w:before="0" w:after="0"/>
              <w:ind w:leftChars="0" w:left="0" w:rightChars="0" w:right="0"/>
              <w:jc w:val="center"/>
              <w:rPr>
                <w:rFonts w:ascii="Times New Roman" w:hAnsi="Times New Roman"/>
                <w:bCs/>
                <w:noProof/>
                <w:szCs w:val="18"/>
              </w:rPr>
            </w:pPr>
            <w:r w:rsidRPr="004E1569">
              <w:rPr>
                <w:rFonts w:ascii="Times New Roman" w:hAnsi="Times New Roman" w:hint="eastAsia"/>
                <w:bCs/>
                <w:noProof/>
                <w:szCs w:val="18"/>
              </w:rPr>
              <w:t>日期</w:t>
            </w:r>
          </w:p>
        </w:tc>
        <w:tc>
          <w:tcPr>
            <w:tcW w:w="2985" w:type="dxa"/>
            <w:gridSpan w:val="2"/>
            <w:tcBorders>
              <w:top w:val="single" w:sz="4" w:space="0" w:color="auto"/>
              <w:left w:val="single" w:sz="4" w:space="0" w:color="auto"/>
              <w:bottom w:val="single" w:sz="4" w:space="0" w:color="auto"/>
              <w:right w:val="single" w:sz="4" w:space="0" w:color="auto"/>
            </w:tcBorders>
            <w:vAlign w:val="center"/>
          </w:tcPr>
          <w:p w:rsidR="00E1129B" w:rsidRPr="004E1569" w:rsidRDefault="00E1129B" w:rsidP="00E1129B">
            <w:pPr>
              <w:spacing w:before="0" w:after="0"/>
              <w:ind w:leftChars="0" w:left="0" w:rightChars="0" w:right="0"/>
              <w:jc w:val="center"/>
              <w:rPr>
                <w:rFonts w:ascii="Times New Roman" w:hAnsi="Times New Roman"/>
                <w:bCs/>
                <w:noProof/>
                <w:szCs w:val="18"/>
              </w:rPr>
            </w:pPr>
            <w:r w:rsidRPr="004E1569">
              <w:rPr>
                <w:rFonts w:ascii="Times New Roman" w:hAnsi="Times New Roman" w:hint="eastAsia"/>
                <w:bCs/>
                <w:noProof/>
                <w:szCs w:val="18"/>
              </w:rPr>
              <w:t>版本描述</w:t>
            </w:r>
          </w:p>
        </w:tc>
        <w:tc>
          <w:tcPr>
            <w:tcW w:w="1003" w:type="dxa"/>
            <w:tcBorders>
              <w:left w:val="single" w:sz="4" w:space="0" w:color="auto"/>
              <w:bottom w:val="single" w:sz="4" w:space="0" w:color="auto"/>
              <w:right w:val="single" w:sz="4" w:space="0" w:color="auto"/>
            </w:tcBorders>
            <w:vAlign w:val="center"/>
          </w:tcPr>
          <w:p w:rsidR="00E1129B" w:rsidRPr="004E1569" w:rsidRDefault="00E1129B" w:rsidP="00E1129B">
            <w:pPr>
              <w:spacing w:before="0" w:after="0"/>
              <w:ind w:leftChars="0" w:left="0" w:rightChars="0" w:right="0"/>
              <w:jc w:val="center"/>
              <w:rPr>
                <w:rFonts w:ascii="Times New Roman" w:hAnsi="Times New Roman"/>
                <w:bCs/>
                <w:noProof/>
                <w:szCs w:val="18"/>
              </w:rPr>
            </w:pPr>
            <w:r w:rsidRPr="004E1569">
              <w:rPr>
                <w:rFonts w:ascii="Times New Roman" w:hAnsi="Times New Roman" w:hint="eastAsia"/>
                <w:bCs/>
                <w:noProof/>
                <w:szCs w:val="18"/>
              </w:rPr>
              <w:t>编制</w:t>
            </w:r>
          </w:p>
        </w:tc>
        <w:tc>
          <w:tcPr>
            <w:tcW w:w="992" w:type="dxa"/>
            <w:tcBorders>
              <w:left w:val="single" w:sz="4" w:space="0" w:color="auto"/>
              <w:bottom w:val="single" w:sz="4" w:space="0" w:color="auto"/>
              <w:right w:val="single" w:sz="4" w:space="0" w:color="auto"/>
            </w:tcBorders>
            <w:vAlign w:val="center"/>
          </w:tcPr>
          <w:p w:rsidR="00E1129B" w:rsidRPr="004E1569" w:rsidRDefault="00E1129B" w:rsidP="00E1129B">
            <w:pPr>
              <w:spacing w:before="0" w:after="0"/>
              <w:ind w:leftChars="0" w:left="0" w:rightChars="0" w:right="0"/>
              <w:jc w:val="center"/>
              <w:rPr>
                <w:rFonts w:ascii="Times New Roman" w:hAnsi="Times New Roman"/>
                <w:bCs/>
                <w:noProof/>
                <w:szCs w:val="18"/>
              </w:rPr>
            </w:pPr>
            <w:r w:rsidRPr="004E1569">
              <w:rPr>
                <w:rFonts w:ascii="Times New Roman" w:hAnsi="Times New Roman" w:hint="eastAsia"/>
                <w:bCs/>
                <w:noProof/>
                <w:szCs w:val="18"/>
              </w:rPr>
              <w:t>校对</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E1129B" w:rsidRPr="004E1569" w:rsidRDefault="00E1129B" w:rsidP="00E1129B">
            <w:pPr>
              <w:spacing w:before="0" w:after="0"/>
              <w:ind w:leftChars="0" w:left="0" w:rightChars="0" w:right="0"/>
              <w:jc w:val="center"/>
              <w:rPr>
                <w:rFonts w:ascii="Times New Roman" w:hAnsi="Times New Roman"/>
                <w:bCs/>
                <w:noProof/>
                <w:szCs w:val="18"/>
              </w:rPr>
            </w:pPr>
            <w:r w:rsidRPr="004E1569">
              <w:rPr>
                <w:rFonts w:ascii="Times New Roman" w:hAnsi="Times New Roman" w:hint="eastAsia"/>
                <w:bCs/>
                <w:noProof/>
                <w:szCs w:val="18"/>
              </w:rPr>
              <w:t>审核</w:t>
            </w:r>
          </w:p>
        </w:tc>
        <w:tc>
          <w:tcPr>
            <w:tcW w:w="1197" w:type="dxa"/>
            <w:tcBorders>
              <w:top w:val="single" w:sz="4" w:space="0" w:color="auto"/>
              <w:left w:val="single" w:sz="4" w:space="0" w:color="auto"/>
              <w:bottom w:val="single" w:sz="4" w:space="0" w:color="auto"/>
              <w:right w:val="double" w:sz="4" w:space="0" w:color="auto"/>
            </w:tcBorders>
            <w:vAlign w:val="center"/>
          </w:tcPr>
          <w:p w:rsidR="00E1129B" w:rsidRPr="004E1569" w:rsidRDefault="00E1129B" w:rsidP="00E1129B">
            <w:pPr>
              <w:spacing w:before="0" w:after="0"/>
              <w:ind w:leftChars="0" w:left="0" w:rightChars="0" w:right="0"/>
              <w:jc w:val="center"/>
              <w:rPr>
                <w:rFonts w:ascii="Times New Roman" w:hAnsi="Times New Roman"/>
                <w:bCs/>
                <w:noProof/>
                <w:szCs w:val="18"/>
              </w:rPr>
            </w:pPr>
            <w:r w:rsidRPr="004E1569">
              <w:rPr>
                <w:rFonts w:ascii="Times New Roman" w:hAnsi="Times New Roman" w:hint="eastAsia"/>
                <w:bCs/>
                <w:noProof/>
                <w:szCs w:val="18"/>
              </w:rPr>
              <w:t>批准</w:t>
            </w:r>
          </w:p>
        </w:tc>
      </w:tr>
      <w:tr w:rsidR="00E1129B" w:rsidRPr="004E1569" w:rsidTr="004E1569">
        <w:trPr>
          <w:trHeight w:val="1342"/>
        </w:trPr>
        <w:tc>
          <w:tcPr>
            <w:tcW w:w="4186" w:type="dxa"/>
            <w:gridSpan w:val="3"/>
            <w:tcBorders>
              <w:top w:val="single" w:sz="4" w:space="0" w:color="auto"/>
              <w:left w:val="double" w:sz="4" w:space="0" w:color="auto"/>
              <w:bottom w:val="single" w:sz="4" w:space="0" w:color="auto"/>
              <w:right w:val="double" w:sz="4" w:space="0" w:color="auto"/>
            </w:tcBorders>
          </w:tcPr>
          <w:p w:rsidR="00E1129B" w:rsidRPr="004E1569" w:rsidRDefault="00E1129B" w:rsidP="00E1129B">
            <w:pPr>
              <w:spacing w:before="0" w:after="0"/>
              <w:ind w:leftChars="0" w:left="0" w:rightChars="0" w:right="0"/>
              <w:rPr>
                <w:rFonts w:ascii="Times New Roman" w:hAnsi="Times New Roman"/>
                <w:bCs/>
                <w:noProof/>
                <w:sz w:val="24"/>
                <w:szCs w:val="32"/>
              </w:rPr>
            </w:pPr>
            <w:r w:rsidRPr="004E1569">
              <w:rPr>
                <w:rFonts w:ascii="Times New Roman" w:hAnsi="Times New Roman" w:hint="eastAsia"/>
                <w:bCs/>
                <w:noProof/>
                <w:sz w:val="24"/>
                <w:szCs w:val="32"/>
              </w:rPr>
              <w:drawing>
                <wp:anchor distT="0" distB="0" distL="114300" distR="114300" simplePos="0" relativeHeight="251667456" behindDoc="0" locked="0" layoutInCell="1" allowOverlap="1" wp14:anchorId="001D2FAB" wp14:editId="7ABA5AE8">
                  <wp:simplePos x="0" y="0"/>
                  <wp:positionH relativeFrom="column">
                    <wp:posOffset>527050</wp:posOffset>
                  </wp:positionH>
                  <wp:positionV relativeFrom="paragraph">
                    <wp:posOffset>236220</wp:posOffset>
                  </wp:positionV>
                  <wp:extent cx="1600200" cy="571500"/>
                  <wp:effectExtent l="0" t="0" r="0" b="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l="12500" t="36443" r="14583" b="29718"/>
                          <a:stretch>
                            <a:fillRect/>
                          </a:stretch>
                        </pic:blipFill>
                        <pic:spPr bwMode="auto">
                          <a:xfrm>
                            <a:off x="0" y="0"/>
                            <a:ext cx="160020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E1569">
              <w:rPr>
                <w:rFonts w:ascii="Times New Roman" w:hAnsi="Times New Roman" w:hint="eastAsia"/>
                <w:bCs/>
                <w:noProof/>
                <w:sz w:val="24"/>
                <w:szCs w:val="32"/>
              </w:rPr>
              <w:t>业主的徽标</w:t>
            </w:r>
            <w:r w:rsidRPr="004E1569">
              <w:rPr>
                <w:rFonts w:ascii="Times New Roman" w:hAnsi="Times New Roman" w:hint="eastAsia"/>
                <w:bCs/>
                <w:noProof/>
                <w:sz w:val="24"/>
                <w:szCs w:val="32"/>
              </w:rPr>
              <w:t>:</w:t>
            </w:r>
          </w:p>
        </w:tc>
        <w:tc>
          <w:tcPr>
            <w:tcW w:w="4934" w:type="dxa"/>
            <w:gridSpan w:val="7"/>
            <w:tcBorders>
              <w:top w:val="single" w:sz="4" w:space="0" w:color="auto"/>
              <w:left w:val="double" w:sz="4" w:space="0" w:color="auto"/>
              <w:bottom w:val="single" w:sz="4" w:space="0" w:color="auto"/>
              <w:right w:val="double" w:sz="4" w:space="0" w:color="auto"/>
            </w:tcBorders>
          </w:tcPr>
          <w:p w:rsidR="00E1129B" w:rsidRPr="004E1569" w:rsidRDefault="00E1129B" w:rsidP="00E1129B">
            <w:pPr>
              <w:spacing w:before="0" w:after="0"/>
              <w:ind w:leftChars="0" w:left="0" w:rightChars="0" w:right="0"/>
              <w:rPr>
                <w:rFonts w:ascii="Times New Roman" w:hAnsi="Times New Roman"/>
                <w:bCs/>
                <w:noProof/>
                <w:sz w:val="24"/>
                <w:szCs w:val="32"/>
              </w:rPr>
            </w:pPr>
            <w:r w:rsidRPr="004E1569">
              <w:rPr>
                <w:rFonts w:ascii="Times New Roman" w:hAnsi="Times New Roman" w:hint="eastAsia"/>
                <w:bCs/>
                <w:noProof/>
                <w:sz w:val="24"/>
                <w:szCs w:val="32"/>
              </w:rPr>
              <w:t>业主全称：</w:t>
            </w:r>
          </w:p>
          <w:p w:rsidR="00E1129B" w:rsidRPr="004E1569" w:rsidRDefault="00E1129B" w:rsidP="00E1129B">
            <w:pPr>
              <w:widowControl/>
              <w:spacing w:before="0" w:after="0"/>
              <w:ind w:leftChars="0" w:left="0" w:rightChars="0" w:right="0"/>
              <w:jc w:val="left"/>
              <w:rPr>
                <w:rFonts w:ascii="Times New Roman" w:hAnsi="Times New Roman"/>
                <w:bCs/>
                <w:noProof/>
                <w:kern w:val="0"/>
                <w:szCs w:val="21"/>
                <w:lang w:val="en-GB"/>
              </w:rPr>
            </w:pPr>
            <w:r w:rsidRPr="004E1569">
              <w:rPr>
                <w:rFonts w:ascii="Times New Roman" w:hAnsi="Times New Roman" w:hint="eastAsia"/>
                <w:bCs/>
                <w:noProof/>
                <w:kern w:val="0"/>
                <w:szCs w:val="21"/>
                <w:lang w:val="en-GB"/>
              </w:rPr>
              <w:t>广东大鹏液化天然气有限公司</w:t>
            </w:r>
          </w:p>
          <w:p w:rsidR="00E1129B" w:rsidRPr="004E1569" w:rsidRDefault="00E1129B" w:rsidP="00E1129B">
            <w:pPr>
              <w:spacing w:before="0" w:after="0"/>
              <w:ind w:leftChars="0" w:left="0" w:rightChars="0" w:right="0"/>
              <w:rPr>
                <w:rFonts w:ascii="Times New Roman" w:hAnsi="Times New Roman"/>
                <w:noProof/>
                <w:szCs w:val="21"/>
              </w:rPr>
            </w:pPr>
            <w:r w:rsidRPr="004E1569">
              <w:rPr>
                <w:rFonts w:ascii="Times New Roman" w:hAnsi="Times New Roman"/>
                <w:noProof/>
                <w:szCs w:val="21"/>
              </w:rPr>
              <w:t>GUANGDONG DAPENG LNG COMPANY LTD</w:t>
            </w:r>
          </w:p>
        </w:tc>
      </w:tr>
      <w:tr w:rsidR="00E1129B" w:rsidRPr="004E1569" w:rsidTr="004E1569">
        <w:trPr>
          <w:trHeight w:val="2125"/>
        </w:trPr>
        <w:tc>
          <w:tcPr>
            <w:tcW w:w="4186" w:type="dxa"/>
            <w:gridSpan w:val="3"/>
            <w:tcBorders>
              <w:top w:val="single" w:sz="4" w:space="0" w:color="auto"/>
              <w:left w:val="double" w:sz="4" w:space="0" w:color="auto"/>
              <w:bottom w:val="single" w:sz="4" w:space="0" w:color="auto"/>
              <w:right w:val="double" w:sz="4" w:space="0" w:color="auto"/>
            </w:tcBorders>
          </w:tcPr>
          <w:p w:rsidR="00E1129B" w:rsidRPr="004E1569" w:rsidRDefault="00E1129B" w:rsidP="00E1129B">
            <w:pPr>
              <w:spacing w:before="0" w:after="0"/>
              <w:ind w:leftChars="0" w:left="0" w:rightChars="0" w:right="0"/>
              <w:rPr>
                <w:rFonts w:ascii="Times New Roman" w:hAnsi="Times New Roman"/>
                <w:bCs/>
                <w:noProof/>
                <w:sz w:val="24"/>
                <w:szCs w:val="32"/>
              </w:rPr>
            </w:pPr>
            <w:r w:rsidRPr="004E1569">
              <w:rPr>
                <w:rFonts w:ascii="Times New Roman" w:hAnsi="Times New Roman" w:hint="eastAsia"/>
                <w:bCs/>
                <w:noProof/>
                <w:sz w:val="24"/>
                <w:szCs w:val="32"/>
              </w:rPr>
              <w:t>承包商的徽标</w:t>
            </w:r>
            <w:r w:rsidRPr="004E1569">
              <w:rPr>
                <w:rFonts w:ascii="Times New Roman" w:hAnsi="Times New Roman"/>
                <w:bCs/>
                <w:noProof/>
                <w:sz w:val="24"/>
                <w:szCs w:val="32"/>
              </w:rPr>
              <w:t>:</w:t>
            </w:r>
          </w:p>
          <w:p w:rsidR="00E1129B" w:rsidRPr="004E1569" w:rsidRDefault="00E1129B" w:rsidP="00E1129B">
            <w:pPr>
              <w:spacing w:before="0" w:after="0"/>
              <w:ind w:leftChars="0" w:left="0" w:rightChars="0" w:right="0" w:firstLineChars="300" w:firstLine="660"/>
              <w:rPr>
                <w:rFonts w:ascii="Times New Roman" w:hAnsi="Times New Roman"/>
                <w:bCs/>
                <w:noProof/>
                <w:sz w:val="22"/>
                <w:szCs w:val="21"/>
              </w:rPr>
            </w:pPr>
          </w:p>
          <w:p w:rsidR="00E1129B" w:rsidRPr="004E1569" w:rsidRDefault="00E1129B" w:rsidP="00E1129B">
            <w:pPr>
              <w:spacing w:before="0" w:after="0"/>
              <w:ind w:leftChars="0" w:left="0" w:rightChars="0" w:right="0" w:firstLineChars="300" w:firstLine="720"/>
              <w:rPr>
                <w:rFonts w:ascii="Times New Roman" w:hAnsi="Times New Roman"/>
                <w:bCs/>
                <w:noProof/>
                <w:sz w:val="22"/>
                <w:szCs w:val="21"/>
              </w:rPr>
            </w:pPr>
            <w:r w:rsidRPr="004E1569">
              <w:rPr>
                <w:rFonts w:ascii="Times New Roman" w:hAnsi="Times New Roman" w:hint="eastAsia"/>
                <w:bCs/>
                <w:noProof/>
                <w:sz w:val="24"/>
                <w:szCs w:val="32"/>
              </w:rPr>
              <w:drawing>
                <wp:anchor distT="0" distB="0" distL="114300" distR="114300" simplePos="0" relativeHeight="251668480" behindDoc="0" locked="0" layoutInCell="1" allowOverlap="1" wp14:anchorId="5A3E616E" wp14:editId="262C9773">
                  <wp:simplePos x="0" y="0"/>
                  <wp:positionH relativeFrom="column">
                    <wp:posOffset>245877</wp:posOffset>
                  </wp:positionH>
                  <wp:positionV relativeFrom="paragraph">
                    <wp:posOffset>161494</wp:posOffset>
                  </wp:positionV>
                  <wp:extent cx="1144495" cy="569343"/>
                  <wp:effectExtent l="0" t="0" r="0" b="2540"/>
                  <wp:wrapNone/>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4495" cy="56934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1129B" w:rsidRPr="004E1569" w:rsidRDefault="00E1129B" w:rsidP="00E1129B">
            <w:pPr>
              <w:spacing w:before="0" w:after="0"/>
              <w:ind w:leftChars="0" w:left="0" w:rightChars="0" w:right="0" w:firstLineChars="300" w:firstLine="720"/>
              <w:rPr>
                <w:rFonts w:ascii="Times New Roman" w:hAnsi="Times New Roman"/>
                <w:bCs/>
                <w:noProof/>
                <w:sz w:val="22"/>
                <w:szCs w:val="21"/>
              </w:rPr>
            </w:pPr>
            <w:r w:rsidRPr="004E1569">
              <w:rPr>
                <w:rFonts w:ascii="Times New Roman" w:hAnsi="Times New Roman" w:hint="eastAsia"/>
                <w:bCs/>
                <w:noProof/>
                <w:sz w:val="24"/>
                <w:szCs w:val="32"/>
              </w:rPr>
              <w:drawing>
                <wp:anchor distT="0" distB="0" distL="114300" distR="114300" simplePos="0" relativeHeight="251669504" behindDoc="1" locked="0" layoutInCell="1" allowOverlap="1" wp14:anchorId="17BACC21" wp14:editId="7435CE0D">
                  <wp:simplePos x="0" y="0"/>
                  <wp:positionH relativeFrom="column">
                    <wp:posOffset>1418590</wp:posOffset>
                  </wp:positionH>
                  <wp:positionV relativeFrom="line">
                    <wp:posOffset>15240</wp:posOffset>
                  </wp:positionV>
                  <wp:extent cx="853440" cy="608330"/>
                  <wp:effectExtent l="0" t="0" r="3810" b="1270"/>
                  <wp:wrapNone/>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53440" cy="60833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tc>
        <w:tc>
          <w:tcPr>
            <w:tcW w:w="4934" w:type="dxa"/>
            <w:gridSpan w:val="7"/>
            <w:tcBorders>
              <w:top w:val="single" w:sz="4" w:space="0" w:color="auto"/>
              <w:left w:val="double" w:sz="4" w:space="0" w:color="auto"/>
              <w:bottom w:val="single" w:sz="4" w:space="0" w:color="auto"/>
              <w:right w:val="double" w:sz="4" w:space="0" w:color="auto"/>
            </w:tcBorders>
          </w:tcPr>
          <w:p w:rsidR="00E1129B" w:rsidRPr="004E1569" w:rsidRDefault="00E1129B" w:rsidP="00E1129B">
            <w:pPr>
              <w:spacing w:before="0" w:after="0"/>
              <w:ind w:leftChars="0" w:left="0" w:rightChars="0" w:right="0"/>
              <w:rPr>
                <w:rFonts w:ascii="Times New Roman" w:hAnsi="Times New Roman"/>
                <w:bCs/>
                <w:noProof/>
                <w:sz w:val="24"/>
                <w:szCs w:val="32"/>
              </w:rPr>
            </w:pPr>
            <w:r w:rsidRPr="004E1569">
              <w:rPr>
                <w:rFonts w:ascii="Times New Roman" w:hAnsi="Times New Roman" w:hint="eastAsia"/>
                <w:bCs/>
                <w:noProof/>
                <w:sz w:val="24"/>
                <w:szCs w:val="32"/>
              </w:rPr>
              <w:t>承包商全称</w:t>
            </w:r>
            <w:r w:rsidRPr="004E1569">
              <w:rPr>
                <w:rFonts w:ascii="宋体" w:hAnsi="宋体" w:cs="宋体" w:hint="eastAsia"/>
                <w:bCs/>
                <w:noProof/>
                <w:sz w:val="24"/>
                <w:szCs w:val="32"/>
              </w:rPr>
              <w:t>：</w:t>
            </w:r>
          </w:p>
          <w:p w:rsidR="00E1129B" w:rsidRPr="004E1569" w:rsidRDefault="00E1129B" w:rsidP="00E1129B">
            <w:pPr>
              <w:spacing w:before="0" w:after="0"/>
              <w:ind w:leftChars="0" w:left="0" w:rightChars="0" w:right="0"/>
              <w:rPr>
                <w:rFonts w:ascii="Times New Roman" w:hAnsi="Times New Roman"/>
                <w:bCs/>
                <w:noProof/>
                <w:sz w:val="22"/>
                <w:szCs w:val="21"/>
              </w:rPr>
            </w:pPr>
            <w:r w:rsidRPr="004E1569">
              <w:rPr>
                <w:rFonts w:ascii="Times New Roman" w:hAnsi="Times New Roman" w:hint="eastAsia"/>
                <w:bCs/>
                <w:noProof/>
                <w:szCs w:val="21"/>
              </w:rPr>
              <w:t>中国天辰工程有限公司和</w:t>
            </w:r>
            <w:r w:rsidRPr="004E1569">
              <w:rPr>
                <w:rFonts w:ascii="Times New Roman" w:hAnsi="Times New Roman" w:hint="eastAsia"/>
                <w:bCs/>
                <w:noProof/>
                <w:sz w:val="22"/>
                <w:szCs w:val="21"/>
              </w:rPr>
              <w:t>中石化工建设有限公司联合体</w:t>
            </w:r>
          </w:p>
          <w:p w:rsidR="00E1129B" w:rsidRPr="004E1569" w:rsidRDefault="00E1129B" w:rsidP="00E1129B">
            <w:pPr>
              <w:spacing w:before="0" w:after="0"/>
              <w:ind w:leftChars="0" w:left="0" w:rightChars="0" w:right="0"/>
              <w:rPr>
                <w:rFonts w:ascii="Times New Roman" w:hAnsi="Times New Roman"/>
                <w:bCs/>
                <w:noProof/>
                <w:sz w:val="22"/>
                <w:szCs w:val="21"/>
              </w:rPr>
            </w:pPr>
            <w:r w:rsidRPr="004E1569">
              <w:rPr>
                <w:rFonts w:ascii="Times New Roman" w:hAnsi="Times New Roman"/>
                <w:bCs/>
                <w:noProof/>
                <w:sz w:val="22"/>
                <w:szCs w:val="21"/>
              </w:rPr>
              <w:t>Consortium</w:t>
            </w:r>
            <w:r w:rsidRPr="004E1569">
              <w:rPr>
                <w:rFonts w:ascii="Times New Roman" w:hAnsi="Times New Roman" w:hint="eastAsia"/>
                <w:bCs/>
                <w:noProof/>
                <w:sz w:val="22"/>
                <w:szCs w:val="21"/>
              </w:rPr>
              <w:t xml:space="preserve"> </w:t>
            </w:r>
            <w:r w:rsidRPr="004E1569">
              <w:rPr>
                <w:rFonts w:ascii="Times New Roman" w:hAnsi="Times New Roman"/>
                <w:bCs/>
                <w:noProof/>
                <w:sz w:val="22"/>
                <w:szCs w:val="21"/>
              </w:rPr>
              <w:t>of China Tianchen Engineering Corporation and Zhongshi Chemical Engineering Construction Co., Ltd.</w:t>
            </w:r>
          </w:p>
          <w:p w:rsidR="00E1129B" w:rsidRPr="004E1569" w:rsidRDefault="00E1129B" w:rsidP="00E1129B">
            <w:pPr>
              <w:spacing w:before="0" w:after="0"/>
              <w:ind w:leftChars="0" w:left="0" w:rightChars="0" w:right="0"/>
              <w:rPr>
                <w:rFonts w:ascii="Times New Roman" w:hAnsi="Times New Roman"/>
                <w:bCs/>
                <w:noProof/>
                <w:sz w:val="24"/>
                <w:szCs w:val="32"/>
              </w:rPr>
            </w:pPr>
            <w:r w:rsidRPr="004E1569">
              <w:rPr>
                <w:rFonts w:ascii="Times New Roman" w:hAnsi="Times New Roman" w:hint="eastAsia"/>
                <w:bCs/>
                <w:noProof/>
                <w:sz w:val="24"/>
                <w:szCs w:val="32"/>
              </w:rPr>
              <w:t>承包商代码：</w:t>
            </w:r>
          </w:p>
          <w:p w:rsidR="00E1129B" w:rsidRPr="004E1569" w:rsidRDefault="00E1129B" w:rsidP="00E1129B">
            <w:pPr>
              <w:spacing w:before="0" w:after="0"/>
              <w:ind w:leftChars="0" w:left="0" w:rightChars="0" w:right="0"/>
              <w:rPr>
                <w:rFonts w:ascii="Times New Roman" w:hAnsi="Times New Roman"/>
                <w:bCs/>
                <w:noProof/>
                <w:sz w:val="24"/>
                <w:szCs w:val="32"/>
              </w:rPr>
            </w:pPr>
            <w:r w:rsidRPr="004E1569">
              <w:rPr>
                <w:rFonts w:ascii="Times New Roman" w:hAnsi="Times New Roman"/>
                <w:bCs/>
                <w:noProof/>
                <w:sz w:val="24"/>
                <w:szCs w:val="32"/>
              </w:rPr>
              <w:t>TCCZS</w:t>
            </w:r>
          </w:p>
        </w:tc>
      </w:tr>
      <w:tr w:rsidR="00E1129B" w:rsidRPr="004E1569" w:rsidTr="004E1569">
        <w:trPr>
          <w:trHeight w:val="297"/>
        </w:trPr>
        <w:tc>
          <w:tcPr>
            <w:tcW w:w="9120" w:type="dxa"/>
            <w:gridSpan w:val="10"/>
            <w:tcBorders>
              <w:top w:val="single" w:sz="4" w:space="0" w:color="auto"/>
              <w:left w:val="double" w:sz="4" w:space="0" w:color="auto"/>
              <w:bottom w:val="single" w:sz="4" w:space="0" w:color="auto"/>
              <w:right w:val="double" w:sz="4" w:space="0" w:color="auto"/>
            </w:tcBorders>
          </w:tcPr>
          <w:p w:rsidR="00E1129B" w:rsidRPr="004E1569" w:rsidRDefault="00E1129B" w:rsidP="00E1129B">
            <w:pPr>
              <w:spacing w:before="0" w:after="0"/>
              <w:ind w:leftChars="0" w:left="0" w:rightChars="0" w:right="0" w:firstLine="360"/>
              <w:jc w:val="center"/>
              <w:rPr>
                <w:rFonts w:ascii="Times New Roman" w:eastAsia="幼圆" w:hAnsi="Times New Roman"/>
                <w:bCs/>
                <w:i/>
                <w:noProof/>
                <w:sz w:val="18"/>
                <w:szCs w:val="18"/>
              </w:rPr>
            </w:pPr>
            <w:r w:rsidRPr="004E1569">
              <w:rPr>
                <w:rFonts w:ascii="Times New Roman" w:eastAsia="幼圆" w:hAnsi="Times New Roman" w:hint="eastAsia"/>
                <w:bCs/>
                <w:i/>
                <w:noProof/>
                <w:sz w:val="18"/>
                <w:szCs w:val="18"/>
              </w:rPr>
              <w:t>这份资料是业主的财产，没有业主的批准不能复印或是传递给第三方。</w:t>
            </w:r>
          </w:p>
          <w:p w:rsidR="00E1129B" w:rsidRPr="004E1569" w:rsidRDefault="00E1129B" w:rsidP="00E1129B">
            <w:pPr>
              <w:spacing w:before="0" w:after="0"/>
              <w:ind w:leftChars="0" w:left="0" w:rightChars="0" w:right="0" w:firstLine="360"/>
              <w:jc w:val="center"/>
              <w:rPr>
                <w:rFonts w:ascii="Times New Roman" w:eastAsia="幼圆" w:hAnsi="Times New Roman"/>
                <w:bCs/>
                <w:i/>
                <w:noProof/>
                <w:sz w:val="18"/>
                <w:szCs w:val="18"/>
              </w:rPr>
            </w:pPr>
            <w:r w:rsidRPr="004E1569">
              <w:rPr>
                <w:rFonts w:ascii="Times New Roman" w:eastAsia="幼圆" w:hAnsi="Times New Roman"/>
                <w:bCs/>
                <w:i/>
                <w:noProof/>
                <w:sz w:val="18"/>
                <w:szCs w:val="18"/>
              </w:rPr>
              <w:t>This document is GDLNG property. It cannot be copied or transmitted to third parties without prior authorization</w:t>
            </w:r>
          </w:p>
        </w:tc>
      </w:tr>
      <w:tr w:rsidR="00E1129B" w:rsidRPr="004E1569" w:rsidTr="004E1569">
        <w:trPr>
          <w:trHeight w:val="773"/>
        </w:trPr>
        <w:tc>
          <w:tcPr>
            <w:tcW w:w="9120" w:type="dxa"/>
            <w:gridSpan w:val="10"/>
            <w:tcBorders>
              <w:top w:val="single" w:sz="4" w:space="0" w:color="auto"/>
              <w:left w:val="double" w:sz="4" w:space="0" w:color="auto"/>
              <w:bottom w:val="single" w:sz="4" w:space="0" w:color="auto"/>
              <w:right w:val="double" w:sz="4" w:space="0" w:color="auto"/>
            </w:tcBorders>
            <w:vAlign w:val="center"/>
          </w:tcPr>
          <w:p w:rsidR="00E1129B" w:rsidRPr="004E1569" w:rsidRDefault="00E1129B" w:rsidP="00E1129B">
            <w:pPr>
              <w:spacing w:before="0" w:after="0"/>
              <w:ind w:leftChars="0" w:left="0" w:rightChars="0" w:right="0"/>
              <w:rPr>
                <w:rFonts w:ascii="Times New Roman" w:hAnsi="Times New Roman"/>
                <w:bCs/>
                <w:noProof/>
                <w:sz w:val="24"/>
              </w:rPr>
            </w:pPr>
            <w:r w:rsidRPr="004E1569">
              <w:rPr>
                <w:rFonts w:ascii="Times New Roman" w:hAnsi="Times New Roman" w:hint="eastAsia"/>
                <w:bCs/>
                <w:noProof/>
                <w:sz w:val="24"/>
                <w:szCs w:val="32"/>
              </w:rPr>
              <w:t>项目名称：接收站可靠性改造项目</w:t>
            </w:r>
          </w:p>
        </w:tc>
      </w:tr>
      <w:tr w:rsidR="00E1129B" w:rsidRPr="004E1569" w:rsidTr="004E1569">
        <w:trPr>
          <w:trHeight w:val="688"/>
        </w:trPr>
        <w:tc>
          <w:tcPr>
            <w:tcW w:w="7073" w:type="dxa"/>
            <w:gridSpan w:val="7"/>
            <w:tcBorders>
              <w:top w:val="single" w:sz="4" w:space="0" w:color="auto"/>
              <w:left w:val="double" w:sz="4" w:space="0" w:color="auto"/>
              <w:bottom w:val="single" w:sz="4" w:space="0" w:color="auto"/>
              <w:right w:val="double" w:sz="4" w:space="0" w:color="auto"/>
            </w:tcBorders>
            <w:vAlign w:val="center"/>
          </w:tcPr>
          <w:p w:rsidR="00E1129B" w:rsidRPr="004E1569" w:rsidRDefault="00E1129B" w:rsidP="00E1129B">
            <w:pPr>
              <w:spacing w:before="0" w:after="0"/>
              <w:ind w:leftChars="0" w:left="0" w:rightChars="0" w:right="0"/>
              <w:rPr>
                <w:rFonts w:ascii="Times New Roman" w:hAnsi="Times New Roman"/>
                <w:b/>
                <w:bCs/>
                <w:noProof/>
                <w:sz w:val="22"/>
                <w:szCs w:val="22"/>
              </w:rPr>
            </w:pPr>
            <w:r w:rsidRPr="004E1569">
              <w:rPr>
                <w:rFonts w:ascii="Times New Roman" w:hAnsi="Times New Roman" w:hint="eastAsia"/>
                <w:bCs/>
                <w:noProof/>
                <w:sz w:val="24"/>
                <w:szCs w:val="32"/>
              </w:rPr>
              <w:t>文件名称：</w:t>
            </w:r>
            <w:r w:rsidRPr="005864BF">
              <w:rPr>
                <w:rFonts w:ascii="Times New Roman" w:hAnsi="Times New Roman" w:hint="eastAsia"/>
                <w:bCs/>
                <w:noProof/>
                <w:sz w:val="24"/>
                <w:szCs w:val="32"/>
              </w:rPr>
              <w:t>管道专业工程说明</w:t>
            </w:r>
          </w:p>
        </w:tc>
        <w:tc>
          <w:tcPr>
            <w:tcW w:w="850" w:type="dxa"/>
            <w:gridSpan w:val="2"/>
            <w:tcBorders>
              <w:top w:val="single" w:sz="4" w:space="0" w:color="auto"/>
              <w:left w:val="double" w:sz="4" w:space="0" w:color="auto"/>
              <w:bottom w:val="single" w:sz="4" w:space="0" w:color="auto"/>
              <w:right w:val="double" w:sz="4" w:space="0" w:color="auto"/>
            </w:tcBorders>
            <w:vAlign w:val="center"/>
          </w:tcPr>
          <w:p w:rsidR="00E1129B" w:rsidRPr="004E1569" w:rsidRDefault="00E1129B" w:rsidP="00E1129B">
            <w:pPr>
              <w:spacing w:before="0" w:after="0"/>
              <w:ind w:leftChars="0" w:left="0" w:rightChars="0" w:right="0"/>
              <w:jc w:val="center"/>
              <w:rPr>
                <w:rFonts w:ascii="Times New Roman" w:hAnsi="Times New Roman"/>
                <w:b/>
                <w:bCs/>
                <w:noProof/>
                <w:sz w:val="22"/>
                <w:szCs w:val="22"/>
              </w:rPr>
            </w:pPr>
            <w:r w:rsidRPr="004E1569">
              <w:rPr>
                <w:rFonts w:ascii="Times New Roman" w:hAnsi="Times New Roman" w:hint="eastAsia"/>
                <w:bCs/>
                <w:noProof/>
                <w:sz w:val="24"/>
                <w:szCs w:val="32"/>
              </w:rPr>
              <w:t>文件类型</w:t>
            </w:r>
          </w:p>
        </w:tc>
        <w:tc>
          <w:tcPr>
            <w:tcW w:w="1197" w:type="dxa"/>
            <w:tcBorders>
              <w:top w:val="single" w:sz="4" w:space="0" w:color="auto"/>
              <w:left w:val="double" w:sz="4" w:space="0" w:color="auto"/>
              <w:bottom w:val="single" w:sz="4" w:space="0" w:color="auto"/>
              <w:right w:val="double" w:sz="4" w:space="0" w:color="auto"/>
            </w:tcBorders>
            <w:vAlign w:val="center"/>
          </w:tcPr>
          <w:p w:rsidR="00E1129B" w:rsidRPr="004E1569" w:rsidRDefault="00E1129B" w:rsidP="00E1129B">
            <w:pPr>
              <w:spacing w:before="0" w:after="0"/>
              <w:ind w:leftChars="0" w:left="0" w:rightChars="0" w:right="0"/>
              <w:jc w:val="center"/>
              <w:rPr>
                <w:rFonts w:ascii="Times New Roman" w:hAnsi="Times New Roman"/>
                <w:bCs/>
                <w:noProof/>
                <w:sz w:val="22"/>
                <w:szCs w:val="22"/>
              </w:rPr>
            </w:pPr>
            <w:r w:rsidRPr="004E1569">
              <w:rPr>
                <w:rFonts w:ascii="Times New Roman" w:hAnsi="Times New Roman" w:hint="eastAsia"/>
                <w:bCs/>
                <w:noProof/>
                <w:sz w:val="24"/>
                <w:szCs w:val="22"/>
              </w:rPr>
              <w:t>设计</w:t>
            </w:r>
          </w:p>
        </w:tc>
      </w:tr>
      <w:tr w:rsidR="00E1129B" w:rsidRPr="004E1569" w:rsidTr="004E1569">
        <w:trPr>
          <w:trHeight w:val="698"/>
        </w:trPr>
        <w:tc>
          <w:tcPr>
            <w:tcW w:w="7073" w:type="dxa"/>
            <w:gridSpan w:val="7"/>
            <w:tcBorders>
              <w:top w:val="single" w:sz="4" w:space="0" w:color="auto"/>
              <w:left w:val="double" w:sz="4" w:space="0" w:color="auto"/>
              <w:bottom w:val="single" w:sz="4" w:space="0" w:color="auto"/>
              <w:right w:val="double" w:sz="4" w:space="0" w:color="auto"/>
            </w:tcBorders>
            <w:vAlign w:val="center"/>
          </w:tcPr>
          <w:p w:rsidR="00E1129B" w:rsidRPr="004E1569" w:rsidRDefault="00E1129B" w:rsidP="00E1129B">
            <w:pPr>
              <w:spacing w:before="0" w:after="0"/>
              <w:ind w:leftChars="0" w:left="0" w:rightChars="0" w:right="0"/>
              <w:rPr>
                <w:rFonts w:ascii="Times New Roman" w:hAnsi="Times New Roman"/>
                <w:bCs/>
                <w:noProof/>
                <w:sz w:val="22"/>
                <w:szCs w:val="22"/>
              </w:rPr>
            </w:pPr>
            <w:r w:rsidRPr="004E1569">
              <w:rPr>
                <w:rFonts w:ascii="Times New Roman" w:hAnsi="Times New Roman" w:hint="eastAsia"/>
                <w:bCs/>
                <w:noProof/>
                <w:sz w:val="24"/>
                <w:szCs w:val="32"/>
              </w:rPr>
              <w:t>业主文件编码：</w:t>
            </w:r>
            <w:r>
              <w:t xml:space="preserve"> </w:t>
            </w:r>
            <w:r w:rsidRPr="005864BF">
              <w:rPr>
                <w:rFonts w:ascii="Times New Roman" w:hAnsi="Times New Roman"/>
                <w:bCs/>
                <w:noProof/>
                <w:sz w:val="24"/>
                <w:szCs w:val="32"/>
              </w:rPr>
              <w:t>GDLNG-PJ-TRM-DD-110-PIP-10.04-10001</w:t>
            </w:r>
          </w:p>
        </w:tc>
        <w:tc>
          <w:tcPr>
            <w:tcW w:w="850" w:type="dxa"/>
            <w:gridSpan w:val="2"/>
            <w:vMerge w:val="restart"/>
            <w:tcBorders>
              <w:top w:val="single" w:sz="4" w:space="0" w:color="auto"/>
              <w:left w:val="double" w:sz="4" w:space="0" w:color="auto"/>
              <w:right w:val="double" w:sz="4" w:space="0" w:color="auto"/>
            </w:tcBorders>
            <w:vAlign w:val="center"/>
          </w:tcPr>
          <w:p w:rsidR="00E1129B" w:rsidRPr="004E1569" w:rsidRDefault="00E1129B" w:rsidP="00E1129B">
            <w:pPr>
              <w:spacing w:before="0" w:after="0"/>
              <w:ind w:leftChars="0" w:left="0" w:rightChars="0" w:right="0"/>
              <w:jc w:val="center"/>
              <w:rPr>
                <w:rFonts w:ascii="Times New Roman" w:hAnsi="Times New Roman"/>
                <w:bCs/>
                <w:noProof/>
                <w:sz w:val="22"/>
                <w:szCs w:val="32"/>
              </w:rPr>
            </w:pPr>
            <w:r w:rsidRPr="004E1569">
              <w:rPr>
                <w:rFonts w:ascii="Times New Roman" w:hAnsi="Times New Roman" w:hint="eastAsia"/>
                <w:bCs/>
                <w:noProof/>
                <w:sz w:val="24"/>
                <w:szCs w:val="32"/>
              </w:rPr>
              <w:t>版本</w:t>
            </w:r>
          </w:p>
        </w:tc>
        <w:tc>
          <w:tcPr>
            <w:tcW w:w="1197" w:type="dxa"/>
            <w:vMerge w:val="restart"/>
            <w:tcBorders>
              <w:top w:val="single" w:sz="4" w:space="0" w:color="auto"/>
              <w:left w:val="double" w:sz="4" w:space="0" w:color="auto"/>
              <w:right w:val="double" w:sz="4" w:space="0" w:color="auto"/>
            </w:tcBorders>
            <w:vAlign w:val="center"/>
          </w:tcPr>
          <w:p w:rsidR="00E1129B" w:rsidRPr="004E1569" w:rsidRDefault="00E1129B" w:rsidP="00E1129B">
            <w:pPr>
              <w:spacing w:before="0" w:after="0"/>
              <w:ind w:leftChars="0" w:left="0" w:rightChars="0" w:right="0"/>
              <w:jc w:val="center"/>
              <w:rPr>
                <w:rFonts w:ascii="Times New Roman" w:hAnsi="Times New Roman"/>
                <w:bCs/>
                <w:noProof/>
                <w:sz w:val="22"/>
                <w:szCs w:val="32"/>
              </w:rPr>
            </w:pPr>
            <w:r>
              <w:rPr>
                <w:rFonts w:ascii="Times New Roman" w:hAnsi="Times New Roman" w:hint="eastAsia"/>
                <w:bCs/>
                <w:noProof/>
                <w:sz w:val="24"/>
                <w:szCs w:val="32"/>
              </w:rPr>
              <w:t>1</w:t>
            </w:r>
            <w:bookmarkStart w:id="0" w:name="_GoBack"/>
            <w:bookmarkEnd w:id="0"/>
          </w:p>
        </w:tc>
      </w:tr>
      <w:tr w:rsidR="00E1129B" w:rsidRPr="004E1569" w:rsidTr="004E1569">
        <w:trPr>
          <w:trHeight w:val="703"/>
        </w:trPr>
        <w:tc>
          <w:tcPr>
            <w:tcW w:w="7073" w:type="dxa"/>
            <w:gridSpan w:val="7"/>
            <w:tcBorders>
              <w:top w:val="single" w:sz="4" w:space="0" w:color="auto"/>
              <w:left w:val="double" w:sz="4" w:space="0" w:color="auto"/>
              <w:bottom w:val="single" w:sz="4" w:space="0" w:color="auto"/>
              <w:right w:val="double" w:sz="4" w:space="0" w:color="auto"/>
            </w:tcBorders>
            <w:vAlign w:val="center"/>
          </w:tcPr>
          <w:p w:rsidR="00E1129B" w:rsidRPr="004E1569" w:rsidRDefault="00E1129B" w:rsidP="00E1129B">
            <w:pPr>
              <w:spacing w:before="0" w:after="0"/>
              <w:ind w:leftChars="0" w:left="0" w:rightChars="0" w:right="0"/>
              <w:rPr>
                <w:rFonts w:ascii="Times New Roman" w:hAnsi="Times New Roman"/>
                <w:bCs/>
                <w:noProof/>
                <w:sz w:val="24"/>
                <w:szCs w:val="32"/>
              </w:rPr>
            </w:pPr>
            <w:r w:rsidRPr="004E1569">
              <w:rPr>
                <w:rFonts w:ascii="Times New Roman" w:hAnsi="Times New Roman" w:hint="eastAsia"/>
                <w:bCs/>
                <w:noProof/>
                <w:sz w:val="24"/>
                <w:szCs w:val="32"/>
              </w:rPr>
              <w:t>承包商文件编码：</w:t>
            </w:r>
            <w:r w:rsidRPr="004E1569">
              <w:rPr>
                <w:rFonts w:ascii="Times New Roman" w:hAnsi="Times New Roman"/>
                <w:bCs/>
                <w:noProof/>
                <w:sz w:val="24"/>
                <w:szCs w:val="32"/>
              </w:rPr>
              <w:t>T23008-110-</w:t>
            </w:r>
            <w:r>
              <w:rPr>
                <w:rFonts w:ascii="Times New Roman" w:hAnsi="Times New Roman" w:hint="eastAsia"/>
                <w:bCs/>
                <w:noProof/>
                <w:sz w:val="24"/>
                <w:szCs w:val="32"/>
              </w:rPr>
              <w:t>PD02</w:t>
            </w:r>
          </w:p>
        </w:tc>
        <w:tc>
          <w:tcPr>
            <w:tcW w:w="850" w:type="dxa"/>
            <w:gridSpan w:val="2"/>
            <w:vMerge/>
            <w:tcBorders>
              <w:left w:val="double" w:sz="4" w:space="0" w:color="auto"/>
              <w:bottom w:val="single" w:sz="4" w:space="0" w:color="auto"/>
              <w:right w:val="double" w:sz="4" w:space="0" w:color="auto"/>
            </w:tcBorders>
            <w:vAlign w:val="center"/>
          </w:tcPr>
          <w:p w:rsidR="00E1129B" w:rsidRPr="004E1569" w:rsidRDefault="00E1129B" w:rsidP="00E1129B">
            <w:pPr>
              <w:spacing w:before="0" w:after="0"/>
              <w:ind w:leftChars="0" w:left="0" w:rightChars="0" w:right="0"/>
              <w:jc w:val="center"/>
              <w:rPr>
                <w:rFonts w:ascii="Times New Roman" w:hAnsi="Times New Roman"/>
                <w:bCs/>
                <w:noProof/>
                <w:sz w:val="24"/>
                <w:szCs w:val="32"/>
              </w:rPr>
            </w:pPr>
          </w:p>
        </w:tc>
        <w:tc>
          <w:tcPr>
            <w:tcW w:w="1197" w:type="dxa"/>
            <w:vMerge/>
            <w:tcBorders>
              <w:left w:val="double" w:sz="4" w:space="0" w:color="auto"/>
              <w:bottom w:val="single" w:sz="4" w:space="0" w:color="auto"/>
              <w:right w:val="double" w:sz="4" w:space="0" w:color="auto"/>
            </w:tcBorders>
            <w:vAlign w:val="center"/>
          </w:tcPr>
          <w:p w:rsidR="00E1129B" w:rsidRPr="004E1569" w:rsidRDefault="00E1129B" w:rsidP="00E1129B">
            <w:pPr>
              <w:spacing w:before="0" w:after="0"/>
              <w:ind w:leftChars="0" w:left="0" w:rightChars="0" w:right="0"/>
              <w:jc w:val="center"/>
              <w:rPr>
                <w:rFonts w:ascii="Times New Roman" w:hAnsi="Times New Roman"/>
                <w:bCs/>
                <w:noProof/>
                <w:sz w:val="22"/>
                <w:szCs w:val="32"/>
              </w:rPr>
            </w:pPr>
          </w:p>
        </w:tc>
      </w:tr>
      <w:tr w:rsidR="00E1129B" w:rsidRPr="004E1569" w:rsidTr="004E1569">
        <w:trPr>
          <w:trHeight w:val="549"/>
        </w:trPr>
        <w:tc>
          <w:tcPr>
            <w:tcW w:w="9120" w:type="dxa"/>
            <w:gridSpan w:val="10"/>
            <w:tcBorders>
              <w:top w:val="single" w:sz="4" w:space="0" w:color="auto"/>
              <w:left w:val="double" w:sz="4" w:space="0" w:color="auto"/>
              <w:right w:val="double" w:sz="4" w:space="0" w:color="auto"/>
            </w:tcBorders>
            <w:vAlign w:val="center"/>
          </w:tcPr>
          <w:p w:rsidR="00E1129B" w:rsidRPr="004E1569" w:rsidRDefault="00E1129B" w:rsidP="00E1129B">
            <w:pPr>
              <w:spacing w:before="0" w:after="0"/>
              <w:ind w:leftChars="0" w:left="0" w:rightChars="0" w:right="0"/>
              <w:rPr>
                <w:rFonts w:ascii="Times New Roman" w:hAnsi="Times New Roman"/>
                <w:bCs/>
                <w:noProof/>
                <w:sz w:val="22"/>
                <w:szCs w:val="32"/>
              </w:rPr>
            </w:pPr>
            <w:r w:rsidRPr="004E1569">
              <w:rPr>
                <w:rFonts w:ascii="Times New Roman" w:hAnsi="Times New Roman" w:hint="eastAsia"/>
                <w:bCs/>
                <w:noProof/>
                <w:sz w:val="24"/>
                <w:szCs w:val="32"/>
              </w:rPr>
              <w:t>合同号：</w:t>
            </w:r>
            <w:r w:rsidRPr="004E1569">
              <w:rPr>
                <w:rFonts w:ascii="Times New Roman" w:hAnsi="Times New Roman" w:hint="eastAsia"/>
                <w:bCs/>
                <w:noProof/>
                <w:sz w:val="24"/>
                <w:szCs w:val="32"/>
              </w:rPr>
              <w:t>GDLNG</w:t>
            </w:r>
            <w:r w:rsidRPr="004E1569">
              <w:rPr>
                <w:rFonts w:ascii="Times New Roman" w:hAnsi="Times New Roman"/>
                <w:bCs/>
                <w:noProof/>
                <w:sz w:val="24"/>
                <w:szCs w:val="32"/>
              </w:rPr>
              <w:t>-PJ-PO-220019</w:t>
            </w:r>
          </w:p>
        </w:tc>
      </w:tr>
      <w:tr w:rsidR="00E1129B" w:rsidRPr="004E1569" w:rsidTr="004E1569">
        <w:trPr>
          <w:trHeight w:val="412"/>
        </w:trPr>
        <w:tc>
          <w:tcPr>
            <w:tcW w:w="7917" w:type="dxa"/>
            <w:gridSpan w:val="8"/>
            <w:vMerge w:val="restart"/>
            <w:tcBorders>
              <w:left w:val="double" w:sz="4" w:space="0" w:color="auto"/>
              <w:right w:val="double" w:sz="4" w:space="0" w:color="auto"/>
            </w:tcBorders>
            <w:vAlign w:val="center"/>
          </w:tcPr>
          <w:p w:rsidR="00E1129B" w:rsidRPr="004E1569" w:rsidRDefault="00E1129B" w:rsidP="00E1129B">
            <w:pPr>
              <w:spacing w:before="0" w:after="0"/>
              <w:ind w:leftChars="0" w:left="0" w:rightChars="0" w:right="0"/>
              <w:rPr>
                <w:rFonts w:ascii="Times New Roman" w:hAnsi="Times New Roman"/>
                <w:bCs/>
                <w:noProof/>
                <w:sz w:val="22"/>
                <w:szCs w:val="32"/>
              </w:rPr>
            </w:pPr>
            <w:r w:rsidRPr="004E1569">
              <w:rPr>
                <w:rFonts w:ascii="Times New Roman" w:hAnsi="Times New Roman" w:hint="eastAsia"/>
                <w:bCs/>
                <w:noProof/>
                <w:sz w:val="24"/>
                <w:szCs w:val="32"/>
              </w:rPr>
              <w:t>合同名称：接收站可靠性改造项目</w:t>
            </w:r>
            <w:r w:rsidRPr="004E1569">
              <w:rPr>
                <w:rFonts w:ascii="Times New Roman" w:hAnsi="Times New Roman" w:hint="eastAsia"/>
                <w:bCs/>
                <w:noProof/>
                <w:sz w:val="24"/>
                <w:szCs w:val="32"/>
              </w:rPr>
              <w:t>EPC</w:t>
            </w:r>
            <w:r w:rsidRPr="004E1569">
              <w:rPr>
                <w:rFonts w:ascii="Times New Roman" w:hAnsi="Times New Roman" w:hint="eastAsia"/>
                <w:bCs/>
                <w:noProof/>
                <w:sz w:val="24"/>
                <w:szCs w:val="32"/>
              </w:rPr>
              <w:t>总承包合同</w:t>
            </w:r>
          </w:p>
        </w:tc>
        <w:tc>
          <w:tcPr>
            <w:tcW w:w="1203" w:type="dxa"/>
            <w:gridSpan w:val="2"/>
            <w:tcBorders>
              <w:left w:val="double" w:sz="4" w:space="0" w:color="auto"/>
              <w:bottom w:val="single" w:sz="4" w:space="0" w:color="auto"/>
              <w:right w:val="double" w:sz="4" w:space="0" w:color="auto"/>
            </w:tcBorders>
          </w:tcPr>
          <w:p w:rsidR="00E1129B" w:rsidRPr="004E1569" w:rsidRDefault="00E1129B" w:rsidP="00E1129B">
            <w:pPr>
              <w:spacing w:before="0" w:after="0"/>
              <w:ind w:leftChars="0" w:left="0" w:rightChars="0" w:right="0"/>
              <w:jc w:val="center"/>
              <w:rPr>
                <w:rFonts w:ascii="Times New Roman" w:hAnsi="Times New Roman"/>
                <w:bCs/>
                <w:noProof/>
                <w:sz w:val="24"/>
                <w:szCs w:val="32"/>
              </w:rPr>
            </w:pPr>
            <w:r w:rsidRPr="004E1569">
              <w:rPr>
                <w:rFonts w:ascii="Times New Roman" w:hAnsi="Times New Roman" w:hint="eastAsia"/>
                <w:bCs/>
                <w:noProof/>
                <w:sz w:val="24"/>
                <w:szCs w:val="32"/>
              </w:rPr>
              <w:t>页数</w:t>
            </w:r>
            <w:r w:rsidRPr="004E1569">
              <w:rPr>
                <w:rFonts w:ascii="Times New Roman" w:hAnsi="Times New Roman" w:hint="eastAsia"/>
                <w:bCs/>
                <w:noProof/>
                <w:sz w:val="24"/>
                <w:szCs w:val="32"/>
              </w:rPr>
              <w:t>:</w:t>
            </w:r>
          </w:p>
        </w:tc>
      </w:tr>
      <w:tr w:rsidR="00E1129B" w:rsidRPr="004E1569" w:rsidTr="004E1569">
        <w:trPr>
          <w:trHeight w:val="518"/>
        </w:trPr>
        <w:tc>
          <w:tcPr>
            <w:tcW w:w="7917" w:type="dxa"/>
            <w:gridSpan w:val="8"/>
            <w:vMerge/>
            <w:tcBorders>
              <w:left w:val="double" w:sz="4" w:space="0" w:color="auto"/>
              <w:bottom w:val="double" w:sz="4" w:space="0" w:color="auto"/>
              <w:right w:val="double" w:sz="4" w:space="0" w:color="auto"/>
            </w:tcBorders>
          </w:tcPr>
          <w:p w:rsidR="00E1129B" w:rsidRPr="004E1569" w:rsidRDefault="00E1129B" w:rsidP="00E1129B">
            <w:pPr>
              <w:widowControl/>
              <w:spacing w:before="0" w:after="0"/>
              <w:ind w:leftChars="0" w:left="0" w:rightChars="0" w:right="0" w:firstLine="400"/>
              <w:jc w:val="left"/>
              <w:rPr>
                <w:rFonts w:ascii="Times New Roman" w:hAnsi="Times New Roman"/>
                <w:kern w:val="0"/>
                <w:sz w:val="20"/>
                <w:szCs w:val="20"/>
                <w:lang w:val="en-GB"/>
              </w:rPr>
            </w:pPr>
          </w:p>
        </w:tc>
        <w:tc>
          <w:tcPr>
            <w:tcW w:w="1203" w:type="dxa"/>
            <w:gridSpan w:val="2"/>
            <w:tcBorders>
              <w:top w:val="single" w:sz="4" w:space="0" w:color="auto"/>
              <w:left w:val="double" w:sz="4" w:space="0" w:color="auto"/>
              <w:bottom w:val="double" w:sz="4" w:space="0" w:color="auto"/>
              <w:right w:val="double" w:sz="4" w:space="0" w:color="auto"/>
            </w:tcBorders>
          </w:tcPr>
          <w:p w:rsidR="00E1129B" w:rsidRPr="004E1569" w:rsidRDefault="00E1129B" w:rsidP="00E1129B">
            <w:pPr>
              <w:spacing w:before="0" w:after="0"/>
              <w:ind w:leftChars="0" w:left="0" w:rightChars="0" w:right="0"/>
              <w:jc w:val="center"/>
              <w:rPr>
                <w:rFonts w:ascii="Times New Roman" w:hAnsi="Times New Roman"/>
                <w:b/>
                <w:bCs/>
                <w:sz w:val="22"/>
                <w:szCs w:val="32"/>
              </w:rPr>
            </w:pPr>
            <w:r w:rsidRPr="004E1569">
              <w:rPr>
                <w:rFonts w:ascii="Times New Roman" w:hAnsi="Times New Roman" w:hint="eastAsia"/>
                <w:b/>
                <w:bCs/>
                <w:sz w:val="22"/>
                <w:szCs w:val="32"/>
              </w:rPr>
              <w:t>1</w:t>
            </w:r>
            <w:r w:rsidRPr="004E1569">
              <w:rPr>
                <w:rFonts w:ascii="Times New Roman" w:hAnsi="Times New Roman"/>
                <w:b/>
                <w:bCs/>
                <w:sz w:val="22"/>
                <w:szCs w:val="32"/>
              </w:rPr>
              <w:t xml:space="preserve"> / </w:t>
            </w:r>
            <w:r>
              <w:rPr>
                <w:rFonts w:ascii="Times New Roman" w:hAnsi="Times New Roman" w:hint="eastAsia"/>
                <w:b/>
                <w:bCs/>
                <w:sz w:val="22"/>
                <w:szCs w:val="32"/>
              </w:rPr>
              <w:t>14</w:t>
            </w:r>
          </w:p>
        </w:tc>
      </w:tr>
    </w:tbl>
    <w:p w:rsidR="00292BD4" w:rsidRDefault="009A618D" w:rsidP="003122E6">
      <w:pPr>
        <w:pStyle w:val="10"/>
        <w:keepNext w:val="0"/>
        <w:tabs>
          <w:tab w:val="clear" w:pos="9356"/>
          <w:tab w:val="left" w:pos="709"/>
          <w:tab w:val="right" w:leader="dot" w:pos="8505"/>
        </w:tabs>
        <w:ind w:leftChars="200" w:left="420" w:rightChars="587" w:right="1233"/>
        <w:jc w:val="center"/>
        <w:rPr>
          <w:sz w:val="28"/>
        </w:rPr>
      </w:pPr>
      <w:r>
        <w:rPr>
          <w:rFonts w:hint="eastAsia"/>
          <w:sz w:val="28"/>
        </w:rPr>
        <w:lastRenderedPageBreak/>
        <w:t>目录</w:t>
      </w:r>
    </w:p>
    <w:p w:rsidR="008F41D9" w:rsidRDefault="009A618D">
      <w:pPr>
        <w:pStyle w:val="10"/>
        <w:tabs>
          <w:tab w:val="left" w:pos="1680"/>
        </w:tabs>
        <w:rPr>
          <w:rFonts w:asciiTheme="minorHAnsi" w:eastAsiaTheme="minorEastAsia" w:hAnsiTheme="minorHAnsi" w:cstheme="minorBidi"/>
          <w:b w:val="0"/>
          <w:caps w:val="0"/>
          <w:noProof/>
          <w:kern w:val="2"/>
          <w:sz w:val="21"/>
          <w:szCs w:val="22"/>
        </w:rPr>
      </w:pPr>
      <w:r>
        <w:rPr>
          <w:rStyle w:val="ab"/>
        </w:rPr>
        <w:fldChar w:fldCharType="begin"/>
      </w:r>
      <w:r>
        <w:rPr>
          <w:rStyle w:val="ab"/>
        </w:rPr>
        <w:instrText xml:space="preserve"> TOC \o "1-1" \h \z \u </w:instrText>
      </w:r>
      <w:r>
        <w:rPr>
          <w:rStyle w:val="ab"/>
        </w:rPr>
        <w:fldChar w:fldCharType="separate"/>
      </w:r>
      <w:hyperlink w:anchor="_Toc139457736" w:history="1">
        <w:r w:rsidR="008F41D9" w:rsidRPr="008806EB">
          <w:rPr>
            <w:rStyle w:val="ab"/>
            <w:noProof/>
          </w:rPr>
          <w:t>1.</w:t>
        </w:r>
        <w:r w:rsidR="008F41D9">
          <w:rPr>
            <w:rFonts w:asciiTheme="minorHAnsi" w:eastAsiaTheme="minorEastAsia" w:hAnsiTheme="minorHAnsi" w:cstheme="minorBidi"/>
            <w:b w:val="0"/>
            <w:caps w:val="0"/>
            <w:noProof/>
            <w:kern w:val="2"/>
            <w:sz w:val="21"/>
            <w:szCs w:val="22"/>
          </w:rPr>
          <w:tab/>
        </w:r>
        <w:r w:rsidR="008F41D9" w:rsidRPr="008806EB">
          <w:rPr>
            <w:rStyle w:val="ab"/>
            <w:rFonts w:hint="eastAsia"/>
            <w:noProof/>
          </w:rPr>
          <w:t>设计依据</w:t>
        </w:r>
        <w:r w:rsidR="008F41D9">
          <w:rPr>
            <w:noProof/>
            <w:webHidden/>
          </w:rPr>
          <w:tab/>
        </w:r>
        <w:r w:rsidR="008F41D9">
          <w:rPr>
            <w:noProof/>
            <w:webHidden/>
          </w:rPr>
          <w:fldChar w:fldCharType="begin"/>
        </w:r>
        <w:r w:rsidR="008F41D9">
          <w:rPr>
            <w:noProof/>
            <w:webHidden/>
          </w:rPr>
          <w:instrText xml:space="preserve"> PAGEREF _Toc139457736 \h </w:instrText>
        </w:r>
        <w:r w:rsidR="008F41D9">
          <w:rPr>
            <w:noProof/>
            <w:webHidden/>
          </w:rPr>
        </w:r>
        <w:r w:rsidR="008F41D9">
          <w:rPr>
            <w:noProof/>
            <w:webHidden/>
          </w:rPr>
          <w:fldChar w:fldCharType="separate"/>
        </w:r>
        <w:r w:rsidR="00E078AE">
          <w:rPr>
            <w:noProof/>
            <w:webHidden/>
          </w:rPr>
          <w:t>3</w:t>
        </w:r>
        <w:r w:rsidR="008F41D9">
          <w:rPr>
            <w:noProof/>
            <w:webHidden/>
          </w:rPr>
          <w:fldChar w:fldCharType="end"/>
        </w:r>
      </w:hyperlink>
    </w:p>
    <w:p w:rsidR="008F41D9" w:rsidRDefault="000F62DB">
      <w:pPr>
        <w:pStyle w:val="10"/>
        <w:tabs>
          <w:tab w:val="left" w:pos="1680"/>
        </w:tabs>
        <w:rPr>
          <w:rFonts w:asciiTheme="minorHAnsi" w:eastAsiaTheme="minorEastAsia" w:hAnsiTheme="minorHAnsi" w:cstheme="minorBidi"/>
          <w:b w:val="0"/>
          <w:caps w:val="0"/>
          <w:noProof/>
          <w:kern w:val="2"/>
          <w:sz w:val="21"/>
          <w:szCs w:val="22"/>
        </w:rPr>
      </w:pPr>
      <w:hyperlink w:anchor="_Toc139457737" w:history="1">
        <w:r w:rsidR="008F41D9" w:rsidRPr="008806EB">
          <w:rPr>
            <w:rStyle w:val="ab"/>
            <w:noProof/>
          </w:rPr>
          <w:t>2.</w:t>
        </w:r>
        <w:r w:rsidR="008F41D9">
          <w:rPr>
            <w:rFonts w:asciiTheme="minorHAnsi" w:eastAsiaTheme="minorEastAsia" w:hAnsiTheme="minorHAnsi" w:cstheme="minorBidi"/>
            <w:b w:val="0"/>
            <w:caps w:val="0"/>
            <w:noProof/>
            <w:kern w:val="2"/>
            <w:sz w:val="21"/>
            <w:szCs w:val="22"/>
          </w:rPr>
          <w:tab/>
        </w:r>
        <w:r w:rsidR="008F41D9" w:rsidRPr="008806EB">
          <w:rPr>
            <w:rStyle w:val="ab"/>
            <w:rFonts w:hint="eastAsia"/>
            <w:noProof/>
          </w:rPr>
          <w:t>设计范围</w:t>
        </w:r>
        <w:r w:rsidR="008F41D9">
          <w:rPr>
            <w:noProof/>
            <w:webHidden/>
          </w:rPr>
          <w:tab/>
        </w:r>
        <w:r w:rsidR="008F41D9">
          <w:rPr>
            <w:noProof/>
            <w:webHidden/>
          </w:rPr>
          <w:fldChar w:fldCharType="begin"/>
        </w:r>
        <w:r w:rsidR="008F41D9">
          <w:rPr>
            <w:noProof/>
            <w:webHidden/>
          </w:rPr>
          <w:instrText xml:space="preserve"> PAGEREF _Toc139457737 \h </w:instrText>
        </w:r>
        <w:r w:rsidR="008F41D9">
          <w:rPr>
            <w:noProof/>
            <w:webHidden/>
          </w:rPr>
        </w:r>
        <w:r w:rsidR="008F41D9">
          <w:rPr>
            <w:noProof/>
            <w:webHidden/>
          </w:rPr>
          <w:fldChar w:fldCharType="separate"/>
        </w:r>
        <w:r w:rsidR="00E078AE">
          <w:rPr>
            <w:noProof/>
            <w:webHidden/>
          </w:rPr>
          <w:t>3</w:t>
        </w:r>
        <w:r w:rsidR="008F41D9">
          <w:rPr>
            <w:noProof/>
            <w:webHidden/>
          </w:rPr>
          <w:fldChar w:fldCharType="end"/>
        </w:r>
      </w:hyperlink>
    </w:p>
    <w:p w:rsidR="008F41D9" w:rsidRDefault="000F62DB">
      <w:pPr>
        <w:pStyle w:val="10"/>
        <w:tabs>
          <w:tab w:val="left" w:pos="1680"/>
        </w:tabs>
        <w:rPr>
          <w:rFonts w:asciiTheme="minorHAnsi" w:eastAsiaTheme="minorEastAsia" w:hAnsiTheme="minorHAnsi" w:cstheme="minorBidi"/>
          <w:b w:val="0"/>
          <w:caps w:val="0"/>
          <w:noProof/>
          <w:kern w:val="2"/>
          <w:sz w:val="21"/>
          <w:szCs w:val="22"/>
        </w:rPr>
      </w:pPr>
      <w:hyperlink w:anchor="_Toc139457738" w:history="1">
        <w:r w:rsidR="008F41D9" w:rsidRPr="008806EB">
          <w:rPr>
            <w:rStyle w:val="ab"/>
            <w:noProof/>
          </w:rPr>
          <w:t>3.</w:t>
        </w:r>
        <w:r w:rsidR="008F41D9">
          <w:rPr>
            <w:rFonts w:asciiTheme="minorHAnsi" w:eastAsiaTheme="minorEastAsia" w:hAnsiTheme="minorHAnsi" w:cstheme="minorBidi"/>
            <w:b w:val="0"/>
            <w:caps w:val="0"/>
            <w:noProof/>
            <w:kern w:val="2"/>
            <w:sz w:val="21"/>
            <w:szCs w:val="22"/>
          </w:rPr>
          <w:tab/>
        </w:r>
        <w:r w:rsidR="008F41D9" w:rsidRPr="008806EB">
          <w:rPr>
            <w:rStyle w:val="ab"/>
            <w:rFonts w:hint="eastAsia"/>
            <w:noProof/>
          </w:rPr>
          <w:t>采用的标准规范和工程规定</w:t>
        </w:r>
        <w:r w:rsidR="008F41D9">
          <w:rPr>
            <w:noProof/>
            <w:webHidden/>
          </w:rPr>
          <w:tab/>
        </w:r>
        <w:r w:rsidR="008F41D9">
          <w:rPr>
            <w:noProof/>
            <w:webHidden/>
          </w:rPr>
          <w:fldChar w:fldCharType="begin"/>
        </w:r>
        <w:r w:rsidR="008F41D9">
          <w:rPr>
            <w:noProof/>
            <w:webHidden/>
          </w:rPr>
          <w:instrText xml:space="preserve"> PAGEREF _Toc139457738 \h </w:instrText>
        </w:r>
        <w:r w:rsidR="008F41D9">
          <w:rPr>
            <w:noProof/>
            <w:webHidden/>
          </w:rPr>
        </w:r>
        <w:r w:rsidR="008F41D9">
          <w:rPr>
            <w:noProof/>
            <w:webHidden/>
          </w:rPr>
          <w:fldChar w:fldCharType="separate"/>
        </w:r>
        <w:r w:rsidR="00E078AE">
          <w:rPr>
            <w:noProof/>
            <w:webHidden/>
          </w:rPr>
          <w:t>3</w:t>
        </w:r>
        <w:r w:rsidR="008F41D9">
          <w:rPr>
            <w:noProof/>
            <w:webHidden/>
          </w:rPr>
          <w:fldChar w:fldCharType="end"/>
        </w:r>
      </w:hyperlink>
    </w:p>
    <w:p w:rsidR="008F41D9" w:rsidRDefault="000F62DB">
      <w:pPr>
        <w:pStyle w:val="10"/>
        <w:tabs>
          <w:tab w:val="left" w:pos="1680"/>
        </w:tabs>
        <w:rPr>
          <w:rFonts w:asciiTheme="minorHAnsi" w:eastAsiaTheme="minorEastAsia" w:hAnsiTheme="minorHAnsi" w:cstheme="minorBidi"/>
          <w:b w:val="0"/>
          <w:caps w:val="0"/>
          <w:noProof/>
          <w:kern w:val="2"/>
          <w:sz w:val="21"/>
          <w:szCs w:val="22"/>
        </w:rPr>
      </w:pPr>
      <w:hyperlink w:anchor="_Toc139457739" w:history="1">
        <w:r w:rsidR="008F41D9" w:rsidRPr="008806EB">
          <w:rPr>
            <w:rStyle w:val="ab"/>
            <w:noProof/>
          </w:rPr>
          <w:t>4.</w:t>
        </w:r>
        <w:r w:rsidR="008F41D9">
          <w:rPr>
            <w:rFonts w:asciiTheme="minorHAnsi" w:eastAsiaTheme="minorEastAsia" w:hAnsiTheme="minorHAnsi" w:cstheme="minorBidi"/>
            <w:b w:val="0"/>
            <w:caps w:val="0"/>
            <w:noProof/>
            <w:kern w:val="2"/>
            <w:sz w:val="21"/>
            <w:szCs w:val="22"/>
          </w:rPr>
          <w:tab/>
        </w:r>
        <w:r w:rsidR="008F41D9" w:rsidRPr="008806EB">
          <w:rPr>
            <w:rStyle w:val="ab"/>
            <w:rFonts w:hint="eastAsia"/>
            <w:noProof/>
          </w:rPr>
          <w:t>设备安装要求和说明</w:t>
        </w:r>
        <w:r w:rsidR="008F41D9">
          <w:rPr>
            <w:noProof/>
            <w:webHidden/>
          </w:rPr>
          <w:tab/>
        </w:r>
        <w:r w:rsidR="008F41D9">
          <w:rPr>
            <w:noProof/>
            <w:webHidden/>
          </w:rPr>
          <w:fldChar w:fldCharType="begin"/>
        </w:r>
        <w:r w:rsidR="008F41D9">
          <w:rPr>
            <w:noProof/>
            <w:webHidden/>
          </w:rPr>
          <w:instrText xml:space="preserve"> PAGEREF _Toc139457739 \h </w:instrText>
        </w:r>
        <w:r w:rsidR="008F41D9">
          <w:rPr>
            <w:noProof/>
            <w:webHidden/>
          </w:rPr>
        </w:r>
        <w:r w:rsidR="008F41D9">
          <w:rPr>
            <w:noProof/>
            <w:webHidden/>
          </w:rPr>
          <w:fldChar w:fldCharType="separate"/>
        </w:r>
        <w:r w:rsidR="00E078AE">
          <w:rPr>
            <w:noProof/>
            <w:webHidden/>
          </w:rPr>
          <w:t>5</w:t>
        </w:r>
        <w:r w:rsidR="008F41D9">
          <w:rPr>
            <w:noProof/>
            <w:webHidden/>
          </w:rPr>
          <w:fldChar w:fldCharType="end"/>
        </w:r>
      </w:hyperlink>
    </w:p>
    <w:p w:rsidR="008F41D9" w:rsidRDefault="000F62DB">
      <w:pPr>
        <w:pStyle w:val="10"/>
        <w:tabs>
          <w:tab w:val="left" w:pos="1680"/>
        </w:tabs>
        <w:rPr>
          <w:rFonts w:asciiTheme="minorHAnsi" w:eastAsiaTheme="minorEastAsia" w:hAnsiTheme="minorHAnsi" w:cstheme="minorBidi"/>
          <w:b w:val="0"/>
          <w:caps w:val="0"/>
          <w:noProof/>
          <w:kern w:val="2"/>
          <w:sz w:val="21"/>
          <w:szCs w:val="22"/>
        </w:rPr>
      </w:pPr>
      <w:hyperlink w:anchor="_Toc139457740" w:history="1">
        <w:r w:rsidR="008F41D9" w:rsidRPr="008806EB">
          <w:rPr>
            <w:rStyle w:val="ab"/>
            <w:noProof/>
          </w:rPr>
          <w:t>5.</w:t>
        </w:r>
        <w:r w:rsidR="008F41D9">
          <w:rPr>
            <w:rFonts w:asciiTheme="minorHAnsi" w:eastAsiaTheme="minorEastAsia" w:hAnsiTheme="minorHAnsi" w:cstheme="minorBidi"/>
            <w:b w:val="0"/>
            <w:caps w:val="0"/>
            <w:noProof/>
            <w:kern w:val="2"/>
            <w:sz w:val="21"/>
            <w:szCs w:val="22"/>
          </w:rPr>
          <w:tab/>
        </w:r>
        <w:r w:rsidR="008F41D9" w:rsidRPr="008806EB">
          <w:rPr>
            <w:rStyle w:val="ab"/>
            <w:rFonts w:cs="宋体" w:hint="eastAsia"/>
            <w:noProof/>
          </w:rPr>
          <w:t>管道安装要求和说明</w:t>
        </w:r>
        <w:r w:rsidR="008F41D9">
          <w:rPr>
            <w:noProof/>
            <w:webHidden/>
          </w:rPr>
          <w:tab/>
        </w:r>
        <w:r w:rsidR="008F41D9">
          <w:rPr>
            <w:noProof/>
            <w:webHidden/>
          </w:rPr>
          <w:fldChar w:fldCharType="begin"/>
        </w:r>
        <w:r w:rsidR="008F41D9">
          <w:rPr>
            <w:noProof/>
            <w:webHidden/>
          </w:rPr>
          <w:instrText xml:space="preserve"> PAGEREF _Toc139457740 \h </w:instrText>
        </w:r>
        <w:r w:rsidR="008F41D9">
          <w:rPr>
            <w:noProof/>
            <w:webHidden/>
          </w:rPr>
        </w:r>
        <w:r w:rsidR="008F41D9">
          <w:rPr>
            <w:noProof/>
            <w:webHidden/>
          </w:rPr>
          <w:fldChar w:fldCharType="separate"/>
        </w:r>
        <w:r w:rsidR="00E078AE">
          <w:rPr>
            <w:noProof/>
            <w:webHidden/>
          </w:rPr>
          <w:t>6</w:t>
        </w:r>
        <w:r w:rsidR="008F41D9">
          <w:rPr>
            <w:noProof/>
            <w:webHidden/>
          </w:rPr>
          <w:fldChar w:fldCharType="end"/>
        </w:r>
      </w:hyperlink>
    </w:p>
    <w:p w:rsidR="008F41D9" w:rsidRDefault="000F62DB">
      <w:pPr>
        <w:pStyle w:val="10"/>
        <w:tabs>
          <w:tab w:val="left" w:pos="1680"/>
        </w:tabs>
        <w:rPr>
          <w:rFonts w:asciiTheme="minorHAnsi" w:eastAsiaTheme="minorEastAsia" w:hAnsiTheme="minorHAnsi" w:cstheme="minorBidi"/>
          <w:b w:val="0"/>
          <w:caps w:val="0"/>
          <w:noProof/>
          <w:kern w:val="2"/>
          <w:sz w:val="21"/>
          <w:szCs w:val="22"/>
        </w:rPr>
      </w:pPr>
      <w:hyperlink w:anchor="_Toc139457741" w:history="1">
        <w:r w:rsidR="008F41D9" w:rsidRPr="008806EB">
          <w:rPr>
            <w:rStyle w:val="ab"/>
            <w:noProof/>
          </w:rPr>
          <w:t>6.</w:t>
        </w:r>
        <w:r w:rsidR="008F41D9">
          <w:rPr>
            <w:rFonts w:asciiTheme="minorHAnsi" w:eastAsiaTheme="minorEastAsia" w:hAnsiTheme="minorHAnsi" w:cstheme="minorBidi"/>
            <w:b w:val="0"/>
            <w:caps w:val="0"/>
            <w:noProof/>
            <w:kern w:val="2"/>
            <w:sz w:val="21"/>
            <w:szCs w:val="22"/>
          </w:rPr>
          <w:tab/>
        </w:r>
        <w:r w:rsidR="008F41D9" w:rsidRPr="008806EB">
          <w:rPr>
            <w:rStyle w:val="ab"/>
            <w:rFonts w:hint="eastAsia"/>
            <w:noProof/>
          </w:rPr>
          <w:t>管架安装要求和说明</w:t>
        </w:r>
        <w:r w:rsidR="008F41D9">
          <w:rPr>
            <w:noProof/>
            <w:webHidden/>
          </w:rPr>
          <w:tab/>
        </w:r>
        <w:r w:rsidR="008F41D9">
          <w:rPr>
            <w:noProof/>
            <w:webHidden/>
          </w:rPr>
          <w:fldChar w:fldCharType="begin"/>
        </w:r>
        <w:r w:rsidR="008F41D9">
          <w:rPr>
            <w:noProof/>
            <w:webHidden/>
          </w:rPr>
          <w:instrText xml:space="preserve"> PAGEREF _Toc139457741 \h </w:instrText>
        </w:r>
        <w:r w:rsidR="008F41D9">
          <w:rPr>
            <w:noProof/>
            <w:webHidden/>
          </w:rPr>
        </w:r>
        <w:r w:rsidR="008F41D9">
          <w:rPr>
            <w:noProof/>
            <w:webHidden/>
          </w:rPr>
          <w:fldChar w:fldCharType="separate"/>
        </w:r>
        <w:r w:rsidR="00E078AE">
          <w:rPr>
            <w:noProof/>
            <w:webHidden/>
          </w:rPr>
          <w:t>7</w:t>
        </w:r>
        <w:r w:rsidR="008F41D9">
          <w:rPr>
            <w:noProof/>
            <w:webHidden/>
          </w:rPr>
          <w:fldChar w:fldCharType="end"/>
        </w:r>
      </w:hyperlink>
    </w:p>
    <w:p w:rsidR="008F41D9" w:rsidRDefault="000F62DB">
      <w:pPr>
        <w:pStyle w:val="10"/>
        <w:tabs>
          <w:tab w:val="left" w:pos="1680"/>
        </w:tabs>
        <w:rPr>
          <w:rFonts w:asciiTheme="minorHAnsi" w:eastAsiaTheme="minorEastAsia" w:hAnsiTheme="minorHAnsi" w:cstheme="minorBidi"/>
          <w:b w:val="0"/>
          <w:caps w:val="0"/>
          <w:noProof/>
          <w:kern w:val="2"/>
          <w:sz w:val="21"/>
          <w:szCs w:val="22"/>
        </w:rPr>
      </w:pPr>
      <w:hyperlink w:anchor="_Toc139457742" w:history="1">
        <w:r w:rsidR="008F41D9" w:rsidRPr="008806EB">
          <w:rPr>
            <w:rStyle w:val="ab"/>
            <w:noProof/>
          </w:rPr>
          <w:t>7.</w:t>
        </w:r>
        <w:r w:rsidR="008F41D9">
          <w:rPr>
            <w:rFonts w:asciiTheme="minorHAnsi" w:eastAsiaTheme="minorEastAsia" w:hAnsiTheme="minorHAnsi" w:cstheme="minorBidi"/>
            <w:b w:val="0"/>
            <w:caps w:val="0"/>
            <w:noProof/>
            <w:kern w:val="2"/>
            <w:sz w:val="21"/>
            <w:szCs w:val="22"/>
          </w:rPr>
          <w:tab/>
        </w:r>
        <w:r w:rsidR="008F41D9" w:rsidRPr="008806EB">
          <w:rPr>
            <w:rStyle w:val="ab"/>
            <w:rFonts w:hint="eastAsia"/>
            <w:noProof/>
          </w:rPr>
          <w:t>管道静电跨接说明</w:t>
        </w:r>
        <w:r w:rsidR="008F41D9">
          <w:rPr>
            <w:noProof/>
            <w:webHidden/>
          </w:rPr>
          <w:tab/>
        </w:r>
        <w:r w:rsidR="008F41D9">
          <w:rPr>
            <w:noProof/>
            <w:webHidden/>
          </w:rPr>
          <w:fldChar w:fldCharType="begin"/>
        </w:r>
        <w:r w:rsidR="008F41D9">
          <w:rPr>
            <w:noProof/>
            <w:webHidden/>
          </w:rPr>
          <w:instrText xml:space="preserve"> PAGEREF _Toc139457742 \h </w:instrText>
        </w:r>
        <w:r w:rsidR="008F41D9">
          <w:rPr>
            <w:noProof/>
            <w:webHidden/>
          </w:rPr>
        </w:r>
        <w:r w:rsidR="008F41D9">
          <w:rPr>
            <w:noProof/>
            <w:webHidden/>
          </w:rPr>
          <w:fldChar w:fldCharType="separate"/>
        </w:r>
        <w:r w:rsidR="00E078AE">
          <w:rPr>
            <w:noProof/>
            <w:webHidden/>
          </w:rPr>
          <w:t>8</w:t>
        </w:r>
        <w:r w:rsidR="008F41D9">
          <w:rPr>
            <w:noProof/>
            <w:webHidden/>
          </w:rPr>
          <w:fldChar w:fldCharType="end"/>
        </w:r>
      </w:hyperlink>
    </w:p>
    <w:p w:rsidR="008F41D9" w:rsidRDefault="000F62DB">
      <w:pPr>
        <w:pStyle w:val="10"/>
        <w:tabs>
          <w:tab w:val="left" w:pos="1680"/>
        </w:tabs>
        <w:rPr>
          <w:rFonts w:asciiTheme="minorHAnsi" w:eastAsiaTheme="minorEastAsia" w:hAnsiTheme="minorHAnsi" w:cstheme="minorBidi"/>
          <w:b w:val="0"/>
          <w:caps w:val="0"/>
          <w:noProof/>
          <w:kern w:val="2"/>
          <w:sz w:val="21"/>
          <w:szCs w:val="22"/>
        </w:rPr>
      </w:pPr>
      <w:hyperlink w:anchor="_Toc139457743" w:history="1">
        <w:r w:rsidR="008F41D9" w:rsidRPr="008806EB">
          <w:rPr>
            <w:rStyle w:val="ab"/>
            <w:noProof/>
          </w:rPr>
          <w:t>8.</w:t>
        </w:r>
        <w:r w:rsidR="008F41D9">
          <w:rPr>
            <w:rFonts w:asciiTheme="minorHAnsi" w:eastAsiaTheme="minorEastAsia" w:hAnsiTheme="minorHAnsi" w:cstheme="minorBidi"/>
            <w:b w:val="0"/>
            <w:caps w:val="0"/>
            <w:noProof/>
            <w:kern w:val="2"/>
            <w:sz w:val="21"/>
            <w:szCs w:val="22"/>
          </w:rPr>
          <w:tab/>
        </w:r>
        <w:r w:rsidR="008F41D9" w:rsidRPr="008806EB">
          <w:rPr>
            <w:rStyle w:val="ab"/>
            <w:rFonts w:hint="eastAsia"/>
            <w:noProof/>
          </w:rPr>
          <w:t>管道的焊接及焊接接头的检验要求</w:t>
        </w:r>
        <w:r w:rsidR="008F41D9">
          <w:rPr>
            <w:noProof/>
            <w:webHidden/>
          </w:rPr>
          <w:tab/>
        </w:r>
        <w:r w:rsidR="008F41D9">
          <w:rPr>
            <w:noProof/>
            <w:webHidden/>
          </w:rPr>
          <w:fldChar w:fldCharType="begin"/>
        </w:r>
        <w:r w:rsidR="008F41D9">
          <w:rPr>
            <w:noProof/>
            <w:webHidden/>
          </w:rPr>
          <w:instrText xml:space="preserve"> PAGEREF _Toc139457743 \h </w:instrText>
        </w:r>
        <w:r w:rsidR="008F41D9">
          <w:rPr>
            <w:noProof/>
            <w:webHidden/>
          </w:rPr>
        </w:r>
        <w:r w:rsidR="008F41D9">
          <w:rPr>
            <w:noProof/>
            <w:webHidden/>
          </w:rPr>
          <w:fldChar w:fldCharType="separate"/>
        </w:r>
        <w:r w:rsidR="00E078AE">
          <w:rPr>
            <w:noProof/>
            <w:webHidden/>
          </w:rPr>
          <w:t>9</w:t>
        </w:r>
        <w:r w:rsidR="008F41D9">
          <w:rPr>
            <w:noProof/>
            <w:webHidden/>
          </w:rPr>
          <w:fldChar w:fldCharType="end"/>
        </w:r>
      </w:hyperlink>
    </w:p>
    <w:p w:rsidR="008F41D9" w:rsidRDefault="000F62DB">
      <w:pPr>
        <w:pStyle w:val="10"/>
        <w:tabs>
          <w:tab w:val="left" w:pos="1680"/>
        </w:tabs>
        <w:rPr>
          <w:rFonts w:asciiTheme="minorHAnsi" w:eastAsiaTheme="minorEastAsia" w:hAnsiTheme="minorHAnsi" w:cstheme="minorBidi"/>
          <w:b w:val="0"/>
          <w:caps w:val="0"/>
          <w:noProof/>
          <w:kern w:val="2"/>
          <w:sz w:val="21"/>
          <w:szCs w:val="22"/>
        </w:rPr>
      </w:pPr>
      <w:hyperlink w:anchor="_Toc139457744" w:history="1">
        <w:r w:rsidR="008F41D9" w:rsidRPr="008806EB">
          <w:rPr>
            <w:rStyle w:val="ab"/>
            <w:noProof/>
          </w:rPr>
          <w:t>9.</w:t>
        </w:r>
        <w:r w:rsidR="008F41D9">
          <w:rPr>
            <w:rFonts w:asciiTheme="minorHAnsi" w:eastAsiaTheme="minorEastAsia" w:hAnsiTheme="minorHAnsi" w:cstheme="minorBidi"/>
            <w:b w:val="0"/>
            <w:caps w:val="0"/>
            <w:noProof/>
            <w:kern w:val="2"/>
            <w:sz w:val="21"/>
            <w:szCs w:val="22"/>
          </w:rPr>
          <w:tab/>
        </w:r>
        <w:r w:rsidR="008F41D9" w:rsidRPr="008806EB">
          <w:rPr>
            <w:rStyle w:val="ab"/>
            <w:rFonts w:hint="eastAsia"/>
            <w:noProof/>
          </w:rPr>
          <w:t>管道检验与试验要求</w:t>
        </w:r>
        <w:r w:rsidR="008F41D9">
          <w:rPr>
            <w:noProof/>
            <w:webHidden/>
          </w:rPr>
          <w:tab/>
        </w:r>
        <w:r w:rsidR="008F41D9">
          <w:rPr>
            <w:noProof/>
            <w:webHidden/>
          </w:rPr>
          <w:fldChar w:fldCharType="begin"/>
        </w:r>
        <w:r w:rsidR="008F41D9">
          <w:rPr>
            <w:noProof/>
            <w:webHidden/>
          </w:rPr>
          <w:instrText xml:space="preserve"> PAGEREF _Toc139457744 \h </w:instrText>
        </w:r>
        <w:r w:rsidR="008F41D9">
          <w:rPr>
            <w:noProof/>
            <w:webHidden/>
          </w:rPr>
        </w:r>
        <w:r w:rsidR="008F41D9">
          <w:rPr>
            <w:noProof/>
            <w:webHidden/>
          </w:rPr>
          <w:fldChar w:fldCharType="separate"/>
        </w:r>
        <w:r w:rsidR="00E078AE">
          <w:rPr>
            <w:noProof/>
            <w:webHidden/>
          </w:rPr>
          <w:t>9</w:t>
        </w:r>
        <w:r w:rsidR="008F41D9">
          <w:rPr>
            <w:noProof/>
            <w:webHidden/>
          </w:rPr>
          <w:fldChar w:fldCharType="end"/>
        </w:r>
      </w:hyperlink>
    </w:p>
    <w:p w:rsidR="008F41D9" w:rsidRDefault="000F62DB">
      <w:pPr>
        <w:pStyle w:val="10"/>
        <w:tabs>
          <w:tab w:val="left" w:pos="1680"/>
        </w:tabs>
        <w:rPr>
          <w:rFonts w:asciiTheme="minorHAnsi" w:eastAsiaTheme="minorEastAsia" w:hAnsiTheme="minorHAnsi" w:cstheme="minorBidi"/>
          <w:b w:val="0"/>
          <w:caps w:val="0"/>
          <w:noProof/>
          <w:kern w:val="2"/>
          <w:sz w:val="21"/>
          <w:szCs w:val="22"/>
        </w:rPr>
      </w:pPr>
      <w:hyperlink w:anchor="_Toc139457745" w:history="1">
        <w:r w:rsidR="008F41D9" w:rsidRPr="008806EB">
          <w:rPr>
            <w:rStyle w:val="ab"/>
            <w:noProof/>
          </w:rPr>
          <w:t>10.</w:t>
        </w:r>
        <w:r w:rsidR="008F41D9">
          <w:rPr>
            <w:rFonts w:asciiTheme="minorHAnsi" w:eastAsiaTheme="minorEastAsia" w:hAnsiTheme="minorHAnsi" w:cstheme="minorBidi"/>
            <w:b w:val="0"/>
            <w:caps w:val="0"/>
            <w:noProof/>
            <w:kern w:val="2"/>
            <w:sz w:val="21"/>
            <w:szCs w:val="22"/>
          </w:rPr>
          <w:tab/>
        </w:r>
        <w:r w:rsidR="008F41D9" w:rsidRPr="008806EB">
          <w:rPr>
            <w:rStyle w:val="ab"/>
            <w:rFonts w:hint="eastAsia"/>
            <w:noProof/>
          </w:rPr>
          <w:t>管道的清理、吹扫、清洗和脱脂</w:t>
        </w:r>
        <w:r w:rsidR="008F41D9">
          <w:rPr>
            <w:noProof/>
            <w:webHidden/>
          </w:rPr>
          <w:tab/>
        </w:r>
        <w:r w:rsidR="008F41D9">
          <w:rPr>
            <w:noProof/>
            <w:webHidden/>
          </w:rPr>
          <w:fldChar w:fldCharType="begin"/>
        </w:r>
        <w:r w:rsidR="008F41D9">
          <w:rPr>
            <w:noProof/>
            <w:webHidden/>
          </w:rPr>
          <w:instrText xml:space="preserve"> PAGEREF _Toc139457745 \h </w:instrText>
        </w:r>
        <w:r w:rsidR="008F41D9">
          <w:rPr>
            <w:noProof/>
            <w:webHidden/>
          </w:rPr>
        </w:r>
        <w:r w:rsidR="008F41D9">
          <w:rPr>
            <w:noProof/>
            <w:webHidden/>
          </w:rPr>
          <w:fldChar w:fldCharType="separate"/>
        </w:r>
        <w:r w:rsidR="00E078AE">
          <w:rPr>
            <w:noProof/>
            <w:webHidden/>
          </w:rPr>
          <w:t>9</w:t>
        </w:r>
        <w:r w:rsidR="008F41D9">
          <w:rPr>
            <w:noProof/>
            <w:webHidden/>
          </w:rPr>
          <w:fldChar w:fldCharType="end"/>
        </w:r>
      </w:hyperlink>
    </w:p>
    <w:p w:rsidR="008F41D9" w:rsidRDefault="000F62DB">
      <w:pPr>
        <w:pStyle w:val="10"/>
        <w:tabs>
          <w:tab w:val="left" w:pos="1680"/>
        </w:tabs>
        <w:rPr>
          <w:rFonts w:asciiTheme="minorHAnsi" w:eastAsiaTheme="minorEastAsia" w:hAnsiTheme="minorHAnsi" w:cstheme="minorBidi"/>
          <w:b w:val="0"/>
          <w:caps w:val="0"/>
          <w:noProof/>
          <w:kern w:val="2"/>
          <w:sz w:val="21"/>
          <w:szCs w:val="22"/>
        </w:rPr>
      </w:pPr>
      <w:hyperlink w:anchor="_Toc139457746" w:history="1">
        <w:r w:rsidR="008F41D9" w:rsidRPr="008806EB">
          <w:rPr>
            <w:rStyle w:val="ab"/>
            <w:noProof/>
          </w:rPr>
          <w:t>11.</w:t>
        </w:r>
        <w:r w:rsidR="008F41D9">
          <w:rPr>
            <w:rFonts w:asciiTheme="minorHAnsi" w:eastAsiaTheme="minorEastAsia" w:hAnsiTheme="minorHAnsi" w:cstheme="minorBidi"/>
            <w:b w:val="0"/>
            <w:caps w:val="0"/>
            <w:noProof/>
            <w:kern w:val="2"/>
            <w:sz w:val="21"/>
            <w:szCs w:val="22"/>
          </w:rPr>
          <w:tab/>
        </w:r>
        <w:r w:rsidR="008F41D9" w:rsidRPr="008806EB">
          <w:rPr>
            <w:rStyle w:val="ab"/>
            <w:rFonts w:hint="eastAsia"/>
            <w:noProof/>
          </w:rPr>
          <w:t>涂漆</w:t>
        </w:r>
        <w:r w:rsidR="008F41D9">
          <w:rPr>
            <w:noProof/>
            <w:webHidden/>
          </w:rPr>
          <w:tab/>
        </w:r>
        <w:r w:rsidR="008F41D9">
          <w:rPr>
            <w:noProof/>
            <w:webHidden/>
          </w:rPr>
          <w:fldChar w:fldCharType="begin"/>
        </w:r>
        <w:r w:rsidR="008F41D9">
          <w:rPr>
            <w:noProof/>
            <w:webHidden/>
          </w:rPr>
          <w:instrText xml:space="preserve"> PAGEREF _Toc139457746 \h </w:instrText>
        </w:r>
        <w:r w:rsidR="008F41D9">
          <w:rPr>
            <w:noProof/>
            <w:webHidden/>
          </w:rPr>
        </w:r>
        <w:r w:rsidR="008F41D9">
          <w:rPr>
            <w:noProof/>
            <w:webHidden/>
          </w:rPr>
          <w:fldChar w:fldCharType="separate"/>
        </w:r>
        <w:r w:rsidR="00E078AE">
          <w:rPr>
            <w:noProof/>
            <w:webHidden/>
          </w:rPr>
          <w:t>9</w:t>
        </w:r>
        <w:r w:rsidR="008F41D9">
          <w:rPr>
            <w:noProof/>
            <w:webHidden/>
          </w:rPr>
          <w:fldChar w:fldCharType="end"/>
        </w:r>
      </w:hyperlink>
    </w:p>
    <w:p w:rsidR="008F41D9" w:rsidRDefault="000F62DB">
      <w:pPr>
        <w:pStyle w:val="10"/>
        <w:tabs>
          <w:tab w:val="left" w:pos="1680"/>
        </w:tabs>
        <w:rPr>
          <w:rFonts w:asciiTheme="minorHAnsi" w:eastAsiaTheme="minorEastAsia" w:hAnsiTheme="minorHAnsi" w:cstheme="minorBidi"/>
          <w:b w:val="0"/>
          <w:caps w:val="0"/>
          <w:noProof/>
          <w:kern w:val="2"/>
          <w:sz w:val="21"/>
          <w:szCs w:val="22"/>
        </w:rPr>
      </w:pPr>
      <w:hyperlink w:anchor="_Toc139457747" w:history="1">
        <w:r w:rsidR="008F41D9" w:rsidRPr="008806EB">
          <w:rPr>
            <w:rStyle w:val="ab"/>
            <w:noProof/>
          </w:rPr>
          <w:t>12.</w:t>
        </w:r>
        <w:r w:rsidR="008F41D9">
          <w:rPr>
            <w:rFonts w:asciiTheme="minorHAnsi" w:eastAsiaTheme="minorEastAsia" w:hAnsiTheme="minorHAnsi" w:cstheme="minorBidi"/>
            <w:b w:val="0"/>
            <w:caps w:val="0"/>
            <w:noProof/>
            <w:kern w:val="2"/>
            <w:sz w:val="21"/>
            <w:szCs w:val="22"/>
          </w:rPr>
          <w:tab/>
        </w:r>
        <w:r w:rsidR="008F41D9" w:rsidRPr="008806EB">
          <w:rPr>
            <w:rStyle w:val="ab"/>
            <w:rFonts w:hint="eastAsia"/>
            <w:noProof/>
          </w:rPr>
          <w:t>防火</w:t>
        </w:r>
        <w:r w:rsidR="008F41D9">
          <w:rPr>
            <w:noProof/>
            <w:webHidden/>
          </w:rPr>
          <w:tab/>
        </w:r>
        <w:r w:rsidR="008F41D9">
          <w:rPr>
            <w:noProof/>
            <w:webHidden/>
          </w:rPr>
          <w:fldChar w:fldCharType="begin"/>
        </w:r>
        <w:r w:rsidR="008F41D9">
          <w:rPr>
            <w:noProof/>
            <w:webHidden/>
          </w:rPr>
          <w:instrText xml:space="preserve"> PAGEREF _Toc139457747 \h </w:instrText>
        </w:r>
        <w:r w:rsidR="008F41D9">
          <w:rPr>
            <w:noProof/>
            <w:webHidden/>
          </w:rPr>
        </w:r>
        <w:r w:rsidR="008F41D9">
          <w:rPr>
            <w:noProof/>
            <w:webHidden/>
          </w:rPr>
          <w:fldChar w:fldCharType="separate"/>
        </w:r>
        <w:r w:rsidR="00E078AE">
          <w:rPr>
            <w:noProof/>
            <w:webHidden/>
          </w:rPr>
          <w:t>10</w:t>
        </w:r>
        <w:r w:rsidR="008F41D9">
          <w:rPr>
            <w:noProof/>
            <w:webHidden/>
          </w:rPr>
          <w:fldChar w:fldCharType="end"/>
        </w:r>
      </w:hyperlink>
    </w:p>
    <w:p w:rsidR="008F41D9" w:rsidRDefault="000F62DB">
      <w:pPr>
        <w:pStyle w:val="10"/>
        <w:tabs>
          <w:tab w:val="left" w:pos="1680"/>
        </w:tabs>
        <w:rPr>
          <w:rFonts w:asciiTheme="minorHAnsi" w:eastAsiaTheme="minorEastAsia" w:hAnsiTheme="minorHAnsi" w:cstheme="minorBidi"/>
          <w:b w:val="0"/>
          <w:caps w:val="0"/>
          <w:noProof/>
          <w:kern w:val="2"/>
          <w:sz w:val="21"/>
          <w:szCs w:val="22"/>
        </w:rPr>
      </w:pPr>
      <w:hyperlink w:anchor="_Toc139457748" w:history="1">
        <w:r w:rsidR="008F41D9" w:rsidRPr="008806EB">
          <w:rPr>
            <w:rStyle w:val="ab"/>
            <w:noProof/>
          </w:rPr>
          <w:t>13.</w:t>
        </w:r>
        <w:r w:rsidR="008F41D9">
          <w:rPr>
            <w:rFonts w:asciiTheme="minorHAnsi" w:eastAsiaTheme="minorEastAsia" w:hAnsiTheme="minorHAnsi" w:cstheme="minorBidi"/>
            <w:b w:val="0"/>
            <w:caps w:val="0"/>
            <w:noProof/>
            <w:kern w:val="2"/>
            <w:sz w:val="21"/>
            <w:szCs w:val="22"/>
          </w:rPr>
          <w:tab/>
        </w:r>
        <w:r w:rsidR="008F41D9" w:rsidRPr="008806EB">
          <w:rPr>
            <w:rStyle w:val="ab"/>
            <w:rFonts w:hint="eastAsia"/>
            <w:noProof/>
          </w:rPr>
          <w:t>绝热</w:t>
        </w:r>
        <w:r w:rsidR="008F41D9">
          <w:rPr>
            <w:noProof/>
            <w:webHidden/>
          </w:rPr>
          <w:tab/>
        </w:r>
        <w:r w:rsidR="008F41D9">
          <w:rPr>
            <w:noProof/>
            <w:webHidden/>
          </w:rPr>
          <w:fldChar w:fldCharType="begin"/>
        </w:r>
        <w:r w:rsidR="008F41D9">
          <w:rPr>
            <w:noProof/>
            <w:webHidden/>
          </w:rPr>
          <w:instrText xml:space="preserve"> PAGEREF _Toc139457748 \h </w:instrText>
        </w:r>
        <w:r w:rsidR="008F41D9">
          <w:rPr>
            <w:noProof/>
            <w:webHidden/>
          </w:rPr>
        </w:r>
        <w:r w:rsidR="008F41D9">
          <w:rPr>
            <w:noProof/>
            <w:webHidden/>
          </w:rPr>
          <w:fldChar w:fldCharType="separate"/>
        </w:r>
        <w:r w:rsidR="00E078AE">
          <w:rPr>
            <w:noProof/>
            <w:webHidden/>
          </w:rPr>
          <w:t>10</w:t>
        </w:r>
        <w:r w:rsidR="008F41D9">
          <w:rPr>
            <w:noProof/>
            <w:webHidden/>
          </w:rPr>
          <w:fldChar w:fldCharType="end"/>
        </w:r>
      </w:hyperlink>
    </w:p>
    <w:p w:rsidR="008F41D9" w:rsidRDefault="000F62DB">
      <w:pPr>
        <w:pStyle w:val="10"/>
        <w:tabs>
          <w:tab w:val="left" w:pos="1680"/>
        </w:tabs>
        <w:rPr>
          <w:rFonts w:asciiTheme="minorHAnsi" w:eastAsiaTheme="minorEastAsia" w:hAnsiTheme="minorHAnsi" w:cstheme="minorBidi"/>
          <w:b w:val="0"/>
          <w:caps w:val="0"/>
          <w:noProof/>
          <w:kern w:val="2"/>
          <w:sz w:val="21"/>
          <w:szCs w:val="22"/>
        </w:rPr>
      </w:pPr>
      <w:hyperlink w:anchor="_Toc139457749" w:history="1">
        <w:r w:rsidR="008F41D9" w:rsidRPr="008806EB">
          <w:rPr>
            <w:rStyle w:val="ab"/>
            <w:noProof/>
          </w:rPr>
          <w:t>14.</w:t>
        </w:r>
        <w:r w:rsidR="008F41D9">
          <w:rPr>
            <w:rFonts w:asciiTheme="minorHAnsi" w:eastAsiaTheme="minorEastAsia" w:hAnsiTheme="minorHAnsi" w:cstheme="minorBidi"/>
            <w:b w:val="0"/>
            <w:caps w:val="0"/>
            <w:noProof/>
            <w:kern w:val="2"/>
            <w:sz w:val="21"/>
            <w:szCs w:val="22"/>
          </w:rPr>
          <w:tab/>
        </w:r>
        <w:r w:rsidR="008F41D9" w:rsidRPr="008806EB">
          <w:rPr>
            <w:rStyle w:val="ab"/>
            <w:rFonts w:hint="eastAsia"/>
            <w:noProof/>
          </w:rPr>
          <w:t>缩写词</w:t>
        </w:r>
        <w:r w:rsidR="008F41D9">
          <w:rPr>
            <w:noProof/>
            <w:webHidden/>
          </w:rPr>
          <w:tab/>
        </w:r>
        <w:r w:rsidR="008F41D9">
          <w:rPr>
            <w:noProof/>
            <w:webHidden/>
          </w:rPr>
          <w:fldChar w:fldCharType="begin"/>
        </w:r>
        <w:r w:rsidR="008F41D9">
          <w:rPr>
            <w:noProof/>
            <w:webHidden/>
          </w:rPr>
          <w:instrText xml:space="preserve"> PAGEREF _Toc139457749 \h </w:instrText>
        </w:r>
        <w:r w:rsidR="008F41D9">
          <w:rPr>
            <w:noProof/>
            <w:webHidden/>
          </w:rPr>
        </w:r>
        <w:r w:rsidR="008F41D9">
          <w:rPr>
            <w:noProof/>
            <w:webHidden/>
          </w:rPr>
          <w:fldChar w:fldCharType="separate"/>
        </w:r>
        <w:r w:rsidR="00E078AE">
          <w:rPr>
            <w:noProof/>
            <w:webHidden/>
          </w:rPr>
          <w:t>11</w:t>
        </w:r>
        <w:r w:rsidR="008F41D9">
          <w:rPr>
            <w:noProof/>
            <w:webHidden/>
          </w:rPr>
          <w:fldChar w:fldCharType="end"/>
        </w:r>
      </w:hyperlink>
    </w:p>
    <w:p w:rsidR="008F41D9" w:rsidRDefault="000F62DB">
      <w:pPr>
        <w:pStyle w:val="10"/>
        <w:tabs>
          <w:tab w:val="left" w:pos="1680"/>
        </w:tabs>
        <w:rPr>
          <w:rFonts w:asciiTheme="minorHAnsi" w:eastAsiaTheme="minorEastAsia" w:hAnsiTheme="minorHAnsi" w:cstheme="minorBidi"/>
          <w:b w:val="0"/>
          <w:caps w:val="0"/>
          <w:noProof/>
          <w:kern w:val="2"/>
          <w:sz w:val="21"/>
          <w:szCs w:val="22"/>
        </w:rPr>
      </w:pPr>
      <w:hyperlink w:anchor="_Toc139457750" w:history="1">
        <w:r w:rsidR="008F41D9" w:rsidRPr="008806EB">
          <w:rPr>
            <w:rStyle w:val="ab"/>
            <w:noProof/>
          </w:rPr>
          <w:t>15.</w:t>
        </w:r>
        <w:r w:rsidR="008F41D9">
          <w:rPr>
            <w:rFonts w:asciiTheme="minorHAnsi" w:eastAsiaTheme="minorEastAsia" w:hAnsiTheme="minorHAnsi" w:cstheme="minorBidi"/>
            <w:b w:val="0"/>
            <w:caps w:val="0"/>
            <w:noProof/>
            <w:kern w:val="2"/>
            <w:sz w:val="21"/>
            <w:szCs w:val="22"/>
          </w:rPr>
          <w:tab/>
        </w:r>
        <w:r w:rsidR="008F41D9" w:rsidRPr="008806EB">
          <w:rPr>
            <w:rStyle w:val="ab"/>
            <w:rFonts w:hint="eastAsia"/>
            <w:noProof/>
          </w:rPr>
          <w:t>附图</w:t>
        </w:r>
        <w:r w:rsidR="008F41D9">
          <w:rPr>
            <w:noProof/>
            <w:webHidden/>
          </w:rPr>
          <w:tab/>
        </w:r>
        <w:r w:rsidR="008F41D9">
          <w:rPr>
            <w:noProof/>
            <w:webHidden/>
          </w:rPr>
          <w:fldChar w:fldCharType="begin"/>
        </w:r>
        <w:r w:rsidR="008F41D9">
          <w:rPr>
            <w:noProof/>
            <w:webHidden/>
          </w:rPr>
          <w:instrText xml:space="preserve"> PAGEREF _Toc139457750 \h </w:instrText>
        </w:r>
        <w:r w:rsidR="008F41D9">
          <w:rPr>
            <w:noProof/>
            <w:webHidden/>
          </w:rPr>
        </w:r>
        <w:r w:rsidR="008F41D9">
          <w:rPr>
            <w:noProof/>
            <w:webHidden/>
          </w:rPr>
          <w:fldChar w:fldCharType="separate"/>
        </w:r>
        <w:r w:rsidR="00E078AE">
          <w:rPr>
            <w:noProof/>
            <w:webHidden/>
          </w:rPr>
          <w:t>12</w:t>
        </w:r>
        <w:r w:rsidR="008F41D9">
          <w:rPr>
            <w:noProof/>
            <w:webHidden/>
          </w:rPr>
          <w:fldChar w:fldCharType="end"/>
        </w:r>
      </w:hyperlink>
    </w:p>
    <w:p w:rsidR="00292BD4" w:rsidRDefault="009A618D">
      <w:pPr>
        <w:pStyle w:val="10"/>
        <w:tabs>
          <w:tab w:val="left" w:pos="1680"/>
        </w:tabs>
      </w:pPr>
      <w:r>
        <w:rPr>
          <w:rStyle w:val="ab"/>
        </w:rPr>
        <w:fldChar w:fldCharType="end"/>
      </w:r>
      <w:r>
        <w:br w:type="page"/>
      </w:r>
    </w:p>
    <w:p w:rsidR="00292BD4" w:rsidRDefault="009A618D" w:rsidP="007E3578">
      <w:pPr>
        <w:pStyle w:val="1"/>
        <w:ind w:firstLine="0"/>
      </w:pPr>
      <w:bookmarkStart w:id="1" w:name="_Toc139457736"/>
      <w:r>
        <w:rPr>
          <w:rFonts w:hint="eastAsia"/>
        </w:rPr>
        <w:lastRenderedPageBreak/>
        <w:t>设计依据</w:t>
      </w:r>
      <w:bookmarkEnd w:id="1"/>
    </w:p>
    <w:p w:rsidR="00292BD4" w:rsidRDefault="009A618D" w:rsidP="007E3578">
      <w:pPr>
        <w:pStyle w:val="2"/>
      </w:pPr>
      <w:r>
        <w:rPr>
          <w:rFonts w:hint="eastAsia"/>
        </w:rPr>
        <w:t>执行的国家法律、行政法规及技术法规性文件：</w:t>
      </w:r>
    </w:p>
    <w:p w:rsidR="00292BD4" w:rsidRDefault="009A618D">
      <w:pPr>
        <w:pStyle w:val="ae"/>
        <w:numPr>
          <w:ilvl w:val="0"/>
          <w:numId w:val="2"/>
        </w:numPr>
        <w:tabs>
          <w:tab w:val="left" w:pos="8789"/>
        </w:tabs>
        <w:adjustRightInd w:val="0"/>
        <w:snapToGrid w:val="0"/>
        <w:spacing w:before="0" w:after="0" w:line="300" w:lineRule="auto"/>
        <w:ind w:leftChars="0" w:left="845" w:rightChars="0" w:right="0" w:firstLineChars="0" w:hanging="420"/>
        <w:rPr>
          <w:rFonts w:asciiTheme="minorEastAsia" w:eastAsiaTheme="minorEastAsia" w:hAnsiTheme="minorEastAsia"/>
          <w:sz w:val="22"/>
          <w:szCs w:val="22"/>
        </w:rPr>
      </w:pPr>
      <w:r>
        <w:rPr>
          <w:rFonts w:asciiTheme="minorEastAsia" w:eastAsiaTheme="minorEastAsia" w:hAnsiTheme="minorEastAsia" w:hint="eastAsia"/>
          <w:sz w:val="22"/>
          <w:szCs w:val="22"/>
        </w:rPr>
        <w:t>中华人民共和国主席令第四号 中华人民共和国特种设备安全法</w:t>
      </w:r>
    </w:p>
    <w:p w:rsidR="00292BD4" w:rsidRDefault="009A618D">
      <w:pPr>
        <w:pStyle w:val="ae"/>
        <w:numPr>
          <w:ilvl w:val="0"/>
          <w:numId w:val="2"/>
        </w:numPr>
        <w:tabs>
          <w:tab w:val="left" w:pos="8789"/>
        </w:tabs>
        <w:adjustRightInd w:val="0"/>
        <w:snapToGrid w:val="0"/>
        <w:spacing w:before="0" w:after="0" w:line="300" w:lineRule="auto"/>
        <w:ind w:leftChars="0" w:left="845" w:rightChars="0" w:right="0" w:firstLineChars="0" w:hanging="420"/>
        <w:rPr>
          <w:rFonts w:asciiTheme="minorEastAsia" w:eastAsiaTheme="minorEastAsia" w:hAnsiTheme="minorEastAsia"/>
          <w:sz w:val="22"/>
          <w:szCs w:val="22"/>
        </w:rPr>
      </w:pPr>
      <w:r>
        <w:rPr>
          <w:rFonts w:asciiTheme="minorEastAsia" w:eastAsiaTheme="minorEastAsia" w:hAnsiTheme="minorEastAsia" w:hint="eastAsia"/>
          <w:sz w:val="22"/>
          <w:szCs w:val="22"/>
        </w:rPr>
        <w:t>中华人民共和国国务院令第549号 特种设备安全监察条例</w:t>
      </w:r>
    </w:p>
    <w:p w:rsidR="00292BD4" w:rsidRDefault="009A618D">
      <w:pPr>
        <w:pStyle w:val="ae"/>
        <w:numPr>
          <w:ilvl w:val="0"/>
          <w:numId w:val="2"/>
        </w:numPr>
        <w:tabs>
          <w:tab w:val="left" w:pos="8789"/>
        </w:tabs>
        <w:adjustRightInd w:val="0"/>
        <w:snapToGrid w:val="0"/>
        <w:spacing w:before="0" w:after="0" w:line="300" w:lineRule="auto"/>
        <w:ind w:leftChars="0" w:left="845" w:rightChars="0" w:right="0" w:firstLineChars="0" w:hanging="420"/>
        <w:rPr>
          <w:rFonts w:asciiTheme="minorEastAsia" w:eastAsiaTheme="minorEastAsia" w:hAnsiTheme="minorEastAsia"/>
          <w:sz w:val="22"/>
          <w:szCs w:val="22"/>
        </w:rPr>
      </w:pPr>
      <w:r>
        <w:rPr>
          <w:rFonts w:asciiTheme="minorEastAsia" w:eastAsiaTheme="minorEastAsia" w:hAnsiTheme="minorEastAsia" w:hint="eastAsia"/>
          <w:sz w:val="22"/>
          <w:szCs w:val="22"/>
        </w:rPr>
        <w:t>质检总局公告2014年第114号 特种设备目录</w:t>
      </w:r>
    </w:p>
    <w:p w:rsidR="00292BD4" w:rsidRDefault="009A618D">
      <w:pPr>
        <w:pStyle w:val="ae"/>
        <w:numPr>
          <w:ilvl w:val="0"/>
          <w:numId w:val="2"/>
        </w:numPr>
        <w:tabs>
          <w:tab w:val="left" w:pos="8789"/>
        </w:tabs>
        <w:adjustRightInd w:val="0"/>
        <w:snapToGrid w:val="0"/>
        <w:spacing w:before="0" w:after="0" w:line="300" w:lineRule="auto"/>
        <w:ind w:leftChars="0" w:left="845" w:rightChars="0" w:right="0" w:firstLineChars="0" w:hanging="420"/>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市场监管总局2021年第41号 特种设备生产单位许可目录 </w:t>
      </w:r>
    </w:p>
    <w:p w:rsidR="00292BD4" w:rsidRDefault="009A618D">
      <w:pPr>
        <w:pStyle w:val="ae"/>
        <w:numPr>
          <w:ilvl w:val="0"/>
          <w:numId w:val="2"/>
        </w:numPr>
        <w:tabs>
          <w:tab w:val="left" w:pos="8789"/>
        </w:tabs>
        <w:adjustRightInd w:val="0"/>
        <w:snapToGrid w:val="0"/>
        <w:spacing w:before="0" w:after="0" w:line="300" w:lineRule="auto"/>
        <w:ind w:leftChars="0" w:left="845" w:rightChars="0" w:right="0" w:firstLineChars="0" w:hanging="420"/>
        <w:rPr>
          <w:rFonts w:asciiTheme="minorEastAsia" w:eastAsiaTheme="minorEastAsia" w:hAnsiTheme="minorEastAsia"/>
          <w:sz w:val="22"/>
          <w:szCs w:val="22"/>
        </w:rPr>
      </w:pPr>
      <w:r>
        <w:rPr>
          <w:rFonts w:asciiTheme="minorEastAsia" w:eastAsiaTheme="minorEastAsia" w:hAnsiTheme="minorEastAsia" w:hint="eastAsia"/>
          <w:sz w:val="22"/>
          <w:szCs w:val="22"/>
        </w:rPr>
        <w:t>TSG 07-2019 特种设备生产和充装单位许可规则</w:t>
      </w:r>
    </w:p>
    <w:p w:rsidR="00292BD4" w:rsidRDefault="009A618D">
      <w:pPr>
        <w:pStyle w:val="ae"/>
        <w:numPr>
          <w:ilvl w:val="0"/>
          <w:numId w:val="2"/>
        </w:numPr>
        <w:tabs>
          <w:tab w:val="left" w:pos="8789"/>
        </w:tabs>
        <w:adjustRightInd w:val="0"/>
        <w:snapToGrid w:val="0"/>
        <w:spacing w:before="0" w:after="0" w:line="300" w:lineRule="auto"/>
        <w:ind w:leftChars="0" w:left="845" w:rightChars="0" w:right="0" w:firstLineChars="0" w:hanging="420"/>
        <w:rPr>
          <w:rFonts w:asciiTheme="minorEastAsia" w:eastAsiaTheme="minorEastAsia" w:hAnsiTheme="minorEastAsia"/>
          <w:sz w:val="22"/>
          <w:szCs w:val="22"/>
        </w:rPr>
      </w:pPr>
      <w:r>
        <w:rPr>
          <w:rFonts w:asciiTheme="minorEastAsia" w:eastAsiaTheme="minorEastAsia" w:hAnsiTheme="minorEastAsia" w:hint="eastAsia"/>
          <w:sz w:val="22"/>
          <w:szCs w:val="22"/>
        </w:rPr>
        <w:t>TSG D0001-2009 压力管道安全技术监察规程</w:t>
      </w:r>
      <w:proofErr w:type="gramStart"/>
      <w:r>
        <w:rPr>
          <w:rFonts w:asciiTheme="minorEastAsia" w:eastAsiaTheme="minorEastAsia" w:hAnsiTheme="minorEastAsia" w:hint="eastAsia"/>
          <w:sz w:val="22"/>
          <w:szCs w:val="22"/>
        </w:rPr>
        <w:t>—工业</w:t>
      </w:r>
      <w:proofErr w:type="gramEnd"/>
      <w:r>
        <w:rPr>
          <w:rFonts w:asciiTheme="minorEastAsia" w:eastAsiaTheme="minorEastAsia" w:hAnsiTheme="minorEastAsia" w:hint="eastAsia"/>
          <w:sz w:val="22"/>
          <w:szCs w:val="22"/>
        </w:rPr>
        <w:t>管道</w:t>
      </w:r>
    </w:p>
    <w:p w:rsidR="00292BD4" w:rsidRDefault="009A618D">
      <w:pPr>
        <w:pStyle w:val="ae"/>
        <w:numPr>
          <w:ilvl w:val="0"/>
          <w:numId w:val="2"/>
        </w:numPr>
        <w:tabs>
          <w:tab w:val="left" w:pos="8789"/>
        </w:tabs>
        <w:adjustRightInd w:val="0"/>
        <w:snapToGrid w:val="0"/>
        <w:spacing w:before="0" w:after="0" w:line="300" w:lineRule="auto"/>
        <w:ind w:leftChars="0" w:left="845" w:rightChars="0" w:right="0" w:firstLineChars="0" w:hanging="420"/>
        <w:rPr>
          <w:rFonts w:asciiTheme="minorEastAsia" w:eastAsiaTheme="minorEastAsia" w:hAnsiTheme="minorEastAsia"/>
          <w:sz w:val="22"/>
          <w:szCs w:val="22"/>
        </w:rPr>
      </w:pPr>
      <w:r>
        <w:rPr>
          <w:rFonts w:asciiTheme="minorEastAsia" w:eastAsiaTheme="minorEastAsia" w:hAnsiTheme="minorEastAsia" w:hint="eastAsia"/>
          <w:sz w:val="22"/>
          <w:szCs w:val="22"/>
        </w:rPr>
        <w:t>安监总管三（2013）76号 国家安全监管总局住房城乡建设部关于进一步加强危险化学品建设项目安全设计管理的通知</w:t>
      </w:r>
    </w:p>
    <w:p w:rsidR="00292BD4" w:rsidRDefault="009A618D">
      <w:pPr>
        <w:pStyle w:val="2"/>
      </w:pPr>
      <w:r>
        <w:rPr>
          <w:rFonts w:hint="eastAsia"/>
        </w:rPr>
        <w:t>项目合同技术附件</w:t>
      </w:r>
    </w:p>
    <w:p w:rsidR="00292BD4" w:rsidRDefault="009A618D">
      <w:pPr>
        <w:pStyle w:val="2"/>
      </w:pPr>
      <w:r>
        <w:rPr>
          <w:rFonts w:hint="eastAsia"/>
        </w:rPr>
        <w:t>项目的安全评价、环境评价、卫生、消防等方面的报告、初步设计文件及相应的政府批复文件。</w:t>
      </w:r>
    </w:p>
    <w:p w:rsidR="00292BD4" w:rsidRDefault="00292BD4">
      <w:pPr>
        <w:tabs>
          <w:tab w:val="left" w:pos="8789"/>
        </w:tabs>
        <w:adjustRightInd w:val="0"/>
        <w:snapToGrid w:val="0"/>
        <w:ind w:leftChars="0" w:left="0" w:rightChars="133" w:right="279"/>
      </w:pPr>
    </w:p>
    <w:p w:rsidR="00292BD4" w:rsidRDefault="009A618D">
      <w:pPr>
        <w:pStyle w:val="1"/>
        <w:ind w:left="444" w:hangingChars="202" w:hanging="444"/>
      </w:pPr>
      <w:bookmarkStart w:id="2" w:name="_Toc139457737"/>
      <w:r>
        <w:rPr>
          <w:rFonts w:hint="eastAsia"/>
        </w:rPr>
        <w:t>设计范围</w:t>
      </w:r>
      <w:bookmarkEnd w:id="2"/>
    </w:p>
    <w:p w:rsidR="00292BD4" w:rsidRDefault="009A618D">
      <w:pPr>
        <w:pStyle w:val="2"/>
      </w:pPr>
      <w:r>
        <w:rPr>
          <w:rFonts w:hint="eastAsia"/>
        </w:rPr>
        <w:t>工艺管道及仪表流程图（</w:t>
      </w:r>
      <w:r>
        <w:rPr>
          <w:rFonts w:hint="eastAsia"/>
        </w:rPr>
        <w:t>P&amp;ID</w:t>
      </w:r>
      <w:r>
        <w:rPr>
          <w:rFonts w:hint="eastAsia"/>
        </w:rPr>
        <w:t>）和公用工程管道及仪表流程图</w:t>
      </w:r>
      <w:r>
        <w:rPr>
          <w:rFonts w:hint="eastAsia"/>
        </w:rPr>
        <w:t>(U&amp;ID)</w:t>
      </w:r>
      <w:r>
        <w:rPr>
          <w:rFonts w:hint="eastAsia"/>
        </w:rPr>
        <w:t>上显示的全部工艺和公用工程管线，包括下列主项内的设备和管线：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268"/>
        <w:gridCol w:w="1417"/>
        <w:gridCol w:w="4394"/>
      </w:tblGrid>
      <w:tr w:rsidR="00292BD4">
        <w:tc>
          <w:tcPr>
            <w:tcW w:w="1560" w:type="dxa"/>
            <w:shd w:val="clear" w:color="auto" w:fill="auto"/>
          </w:tcPr>
          <w:p w:rsidR="00292BD4" w:rsidRDefault="009A618D">
            <w:pPr>
              <w:ind w:leftChars="0" w:left="0" w:rightChars="133" w:right="279"/>
              <w:jc w:val="center"/>
            </w:pPr>
            <w:r>
              <w:t>主项代号</w:t>
            </w:r>
          </w:p>
        </w:tc>
        <w:tc>
          <w:tcPr>
            <w:tcW w:w="2268" w:type="dxa"/>
            <w:shd w:val="clear" w:color="auto" w:fill="auto"/>
          </w:tcPr>
          <w:p w:rsidR="00292BD4" w:rsidRDefault="009A618D">
            <w:pPr>
              <w:ind w:leftChars="0" w:left="0" w:rightChars="133" w:right="279"/>
              <w:jc w:val="center"/>
            </w:pPr>
            <w:r>
              <w:t>主项名称</w:t>
            </w:r>
          </w:p>
        </w:tc>
        <w:tc>
          <w:tcPr>
            <w:tcW w:w="1417" w:type="dxa"/>
            <w:shd w:val="clear" w:color="auto" w:fill="auto"/>
          </w:tcPr>
          <w:p w:rsidR="00292BD4" w:rsidRDefault="009A618D">
            <w:pPr>
              <w:ind w:leftChars="0" w:left="0" w:rightChars="133" w:right="279"/>
              <w:jc w:val="center"/>
            </w:pPr>
            <w:r>
              <w:t>主项代号</w:t>
            </w:r>
          </w:p>
        </w:tc>
        <w:tc>
          <w:tcPr>
            <w:tcW w:w="4394" w:type="dxa"/>
            <w:shd w:val="clear" w:color="auto" w:fill="auto"/>
          </w:tcPr>
          <w:p w:rsidR="00292BD4" w:rsidRDefault="009A618D">
            <w:pPr>
              <w:ind w:leftChars="0" w:left="0" w:rightChars="133" w:right="279"/>
              <w:jc w:val="center"/>
            </w:pPr>
            <w:r>
              <w:t>主项名称</w:t>
            </w:r>
          </w:p>
        </w:tc>
      </w:tr>
      <w:tr w:rsidR="00292BD4">
        <w:tc>
          <w:tcPr>
            <w:tcW w:w="1560" w:type="dxa"/>
            <w:shd w:val="clear" w:color="auto" w:fill="auto"/>
          </w:tcPr>
          <w:p w:rsidR="00292BD4" w:rsidRDefault="009A618D">
            <w:pPr>
              <w:pStyle w:val="11"/>
              <w:tabs>
                <w:tab w:val="left" w:pos="8789"/>
              </w:tabs>
              <w:spacing w:before="0" w:after="0" w:line="360" w:lineRule="auto"/>
              <w:ind w:leftChars="0" w:left="0" w:rightChars="133" w:right="279"/>
              <w:jc w:val="center"/>
              <w:rPr>
                <w:rFonts w:cs="Arial"/>
                <w:szCs w:val="21"/>
              </w:rPr>
            </w:pPr>
            <w:r>
              <w:rPr>
                <w:rFonts w:cs="Arial" w:hint="eastAsia"/>
                <w:szCs w:val="21"/>
              </w:rPr>
              <w:t>110</w:t>
            </w:r>
          </w:p>
        </w:tc>
        <w:tc>
          <w:tcPr>
            <w:tcW w:w="2268" w:type="dxa"/>
            <w:shd w:val="clear" w:color="auto" w:fill="auto"/>
          </w:tcPr>
          <w:p w:rsidR="00292BD4" w:rsidRDefault="009A618D">
            <w:pPr>
              <w:pStyle w:val="11"/>
              <w:tabs>
                <w:tab w:val="left" w:pos="8789"/>
              </w:tabs>
              <w:spacing w:before="0" w:after="0" w:line="360" w:lineRule="auto"/>
              <w:ind w:leftChars="0" w:left="0" w:rightChars="133" w:right="279"/>
              <w:jc w:val="center"/>
              <w:rPr>
                <w:rFonts w:cs="Arial"/>
                <w:szCs w:val="21"/>
              </w:rPr>
            </w:pPr>
            <w:r>
              <w:rPr>
                <w:rFonts w:cs="Arial" w:hint="eastAsia"/>
                <w:szCs w:val="21"/>
              </w:rPr>
              <w:t>工艺装置</w:t>
            </w:r>
          </w:p>
        </w:tc>
        <w:tc>
          <w:tcPr>
            <w:tcW w:w="1417" w:type="dxa"/>
            <w:shd w:val="clear" w:color="auto" w:fill="auto"/>
          </w:tcPr>
          <w:p w:rsidR="00292BD4" w:rsidRDefault="00292BD4">
            <w:pPr>
              <w:pStyle w:val="11"/>
              <w:tabs>
                <w:tab w:val="left" w:pos="8789"/>
              </w:tabs>
              <w:spacing w:before="0" w:after="0" w:line="360" w:lineRule="auto"/>
              <w:ind w:leftChars="0" w:left="0" w:rightChars="133" w:right="279"/>
              <w:jc w:val="center"/>
              <w:rPr>
                <w:rFonts w:cs="Arial"/>
                <w:szCs w:val="21"/>
              </w:rPr>
            </w:pPr>
          </w:p>
        </w:tc>
        <w:tc>
          <w:tcPr>
            <w:tcW w:w="4394" w:type="dxa"/>
            <w:shd w:val="clear" w:color="auto" w:fill="auto"/>
          </w:tcPr>
          <w:p w:rsidR="00292BD4" w:rsidRDefault="00292BD4">
            <w:pPr>
              <w:pStyle w:val="11"/>
              <w:tabs>
                <w:tab w:val="left" w:pos="8789"/>
              </w:tabs>
              <w:spacing w:before="0" w:after="0" w:line="360" w:lineRule="auto"/>
              <w:ind w:leftChars="0" w:left="0" w:rightChars="133" w:right="279"/>
              <w:jc w:val="center"/>
              <w:rPr>
                <w:rFonts w:cs="Arial"/>
                <w:szCs w:val="21"/>
              </w:rPr>
            </w:pPr>
          </w:p>
        </w:tc>
      </w:tr>
    </w:tbl>
    <w:p w:rsidR="00292BD4" w:rsidRDefault="009A618D">
      <w:pPr>
        <w:tabs>
          <w:tab w:val="left" w:pos="8789"/>
        </w:tabs>
        <w:adjustRightInd w:val="0"/>
        <w:snapToGrid w:val="0"/>
        <w:ind w:left="420" w:rightChars="133" w:right="279"/>
      </w:pPr>
      <w:r>
        <w:tab/>
      </w:r>
      <w:r>
        <w:tab/>
      </w:r>
      <w:r>
        <w:tab/>
      </w:r>
    </w:p>
    <w:p w:rsidR="00292BD4" w:rsidRDefault="009A618D">
      <w:pPr>
        <w:pStyle w:val="1"/>
        <w:ind w:left="444" w:hangingChars="202" w:hanging="444"/>
        <w:rPr>
          <w:b/>
          <w:color w:val="0000FF"/>
        </w:rPr>
      </w:pPr>
      <w:bookmarkStart w:id="3" w:name="_Toc139457738"/>
      <w:r>
        <w:rPr>
          <w:rFonts w:hint="eastAsia"/>
        </w:rPr>
        <w:t>采用的标准规范和工程规定</w:t>
      </w:r>
      <w:bookmarkEnd w:id="3"/>
    </w:p>
    <w:p w:rsidR="00292BD4" w:rsidRDefault="009A618D">
      <w:pPr>
        <w:pStyle w:val="2"/>
      </w:pPr>
      <w:r>
        <w:rPr>
          <w:rFonts w:hint="eastAsia"/>
        </w:rPr>
        <w:t>采用的设计标准规范如下：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2307"/>
        <w:gridCol w:w="3639"/>
        <w:gridCol w:w="3135"/>
      </w:tblGrid>
      <w:tr w:rsidR="00292BD4">
        <w:trPr>
          <w:jc w:val="center"/>
        </w:trPr>
        <w:tc>
          <w:tcPr>
            <w:tcW w:w="316" w:type="pct"/>
            <w:tcMar>
              <w:left w:w="28" w:type="dxa"/>
              <w:right w:w="28" w:type="dxa"/>
            </w:tcMar>
            <w:vAlign w:val="center"/>
          </w:tcPr>
          <w:p w:rsidR="00292BD4" w:rsidRDefault="00292BD4">
            <w:pPr>
              <w:numPr>
                <w:ilvl w:val="0"/>
                <w:numId w:val="3"/>
              </w:numPr>
              <w:adjustRightInd w:val="0"/>
              <w:snapToGrid w:val="0"/>
              <w:spacing w:before="0" w:after="0" w:line="300" w:lineRule="auto"/>
              <w:ind w:leftChars="0" w:rightChars="0" w:right="0"/>
              <w:jc w:val="center"/>
              <w:rPr>
                <w:rFonts w:cs="Arial"/>
                <w:sz w:val="22"/>
                <w:szCs w:val="22"/>
              </w:rPr>
            </w:pPr>
          </w:p>
        </w:tc>
        <w:tc>
          <w:tcPr>
            <w:tcW w:w="1189"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GBZ 1-2010</w:t>
            </w:r>
          </w:p>
        </w:tc>
        <w:tc>
          <w:tcPr>
            <w:tcW w:w="1876"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工业企业设计卫生标准</w:t>
            </w:r>
          </w:p>
        </w:tc>
        <w:tc>
          <w:tcPr>
            <w:tcW w:w="1616" w:type="pct"/>
            <w:tcMar>
              <w:left w:w="28" w:type="dxa"/>
              <w:right w:w="28" w:type="dxa"/>
            </w:tcMar>
            <w:vAlign w:val="center"/>
          </w:tcPr>
          <w:p w:rsidR="00292BD4" w:rsidRDefault="00292BD4">
            <w:pPr>
              <w:adjustRightInd w:val="0"/>
              <w:snapToGrid w:val="0"/>
              <w:spacing w:before="0" w:after="0" w:line="300" w:lineRule="auto"/>
              <w:ind w:leftChars="0" w:left="0" w:rightChars="0" w:right="0"/>
              <w:jc w:val="left"/>
              <w:rPr>
                <w:rFonts w:cs="Arial"/>
                <w:sz w:val="22"/>
                <w:szCs w:val="22"/>
              </w:rPr>
            </w:pPr>
          </w:p>
        </w:tc>
      </w:tr>
      <w:tr w:rsidR="00292BD4">
        <w:trPr>
          <w:jc w:val="center"/>
        </w:trPr>
        <w:tc>
          <w:tcPr>
            <w:tcW w:w="316" w:type="pct"/>
            <w:tcMar>
              <w:left w:w="28" w:type="dxa"/>
              <w:right w:w="28" w:type="dxa"/>
            </w:tcMar>
            <w:vAlign w:val="center"/>
          </w:tcPr>
          <w:p w:rsidR="00292BD4" w:rsidRDefault="00292BD4">
            <w:pPr>
              <w:numPr>
                <w:ilvl w:val="0"/>
                <w:numId w:val="3"/>
              </w:numPr>
              <w:adjustRightInd w:val="0"/>
              <w:snapToGrid w:val="0"/>
              <w:spacing w:before="0" w:after="0" w:line="300" w:lineRule="auto"/>
              <w:ind w:leftChars="0" w:rightChars="0" w:right="0"/>
              <w:jc w:val="center"/>
              <w:rPr>
                <w:rFonts w:cs="Arial"/>
                <w:sz w:val="22"/>
                <w:szCs w:val="22"/>
              </w:rPr>
            </w:pPr>
          </w:p>
        </w:tc>
        <w:tc>
          <w:tcPr>
            <w:tcW w:w="1189"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GB 50016-2014</w:t>
            </w:r>
            <w:r>
              <w:rPr>
                <w:rFonts w:cs="Arial"/>
                <w:sz w:val="22"/>
                <w:szCs w:val="22"/>
              </w:rPr>
              <w:t>（</w:t>
            </w:r>
            <w:r>
              <w:rPr>
                <w:rFonts w:cs="Arial"/>
                <w:sz w:val="22"/>
                <w:szCs w:val="22"/>
              </w:rPr>
              <w:t>2018</w:t>
            </w:r>
            <w:r>
              <w:rPr>
                <w:rFonts w:cs="Arial"/>
                <w:sz w:val="22"/>
                <w:szCs w:val="22"/>
              </w:rPr>
              <w:t>年版）</w:t>
            </w:r>
          </w:p>
        </w:tc>
        <w:tc>
          <w:tcPr>
            <w:tcW w:w="1876"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建筑设计防火规范（</w:t>
            </w:r>
            <w:r>
              <w:rPr>
                <w:rFonts w:cs="Arial"/>
                <w:sz w:val="22"/>
                <w:szCs w:val="22"/>
              </w:rPr>
              <w:t>2018</w:t>
            </w:r>
            <w:r>
              <w:rPr>
                <w:rFonts w:cs="Arial"/>
                <w:sz w:val="22"/>
                <w:szCs w:val="22"/>
              </w:rPr>
              <w:t>年版）</w:t>
            </w:r>
          </w:p>
        </w:tc>
        <w:tc>
          <w:tcPr>
            <w:tcW w:w="1616" w:type="pct"/>
            <w:tcMar>
              <w:left w:w="28" w:type="dxa"/>
              <w:right w:w="28" w:type="dxa"/>
            </w:tcMar>
            <w:vAlign w:val="center"/>
          </w:tcPr>
          <w:p w:rsidR="00292BD4" w:rsidRDefault="00292BD4">
            <w:pPr>
              <w:adjustRightInd w:val="0"/>
              <w:snapToGrid w:val="0"/>
              <w:spacing w:before="0" w:after="0" w:line="300" w:lineRule="auto"/>
              <w:ind w:leftChars="0" w:left="0" w:rightChars="0" w:right="0"/>
              <w:jc w:val="left"/>
              <w:rPr>
                <w:rFonts w:cs="Arial"/>
                <w:sz w:val="22"/>
                <w:szCs w:val="22"/>
              </w:rPr>
            </w:pPr>
          </w:p>
        </w:tc>
      </w:tr>
      <w:tr w:rsidR="00292BD4">
        <w:trPr>
          <w:jc w:val="center"/>
        </w:trPr>
        <w:tc>
          <w:tcPr>
            <w:tcW w:w="316" w:type="pct"/>
            <w:tcMar>
              <w:left w:w="28" w:type="dxa"/>
              <w:right w:w="28" w:type="dxa"/>
            </w:tcMar>
            <w:vAlign w:val="center"/>
          </w:tcPr>
          <w:p w:rsidR="00292BD4" w:rsidRDefault="00292BD4">
            <w:pPr>
              <w:numPr>
                <w:ilvl w:val="0"/>
                <w:numId w:val="3"/>
              </w:numPr>
              <w:adjustRightInd w:val="0"/>
              <w:snapToGrid w:val="0"/>
              <w:spacing w:before="0" w:after="0" w:line="300" w:lineRule="auto"/>
              <w:ind w:leftChars="0" w:rightChars="0" w:right="0"/>
              <w:jc w:val="center"/>
              <w:rPr>
                <w:rFonts w:cs="Arial"/>
                <w:sz w:val="22"/>
                <w:szCs w:val="22"/>
              </w:rPr>
            </w:pPr>
          </w:p>
        </w:tc>
        <w:tc>
          <w:tcPr>
            <w:tcW w:w="1189"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GB 51156-2015</w:t>
            </w:r>
          </w:p>
        </w:tc>
        <w:tc>
          <w:tcPr>
            <w:tcW w:w="1876"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hint="eastAsia"/>
                <w:sz w:val="22"/>
                <w:szCs w:val="22"/>
              </w:rPr>
              <w:t>液化天然气接收站工程设计规范</w:t>
            </w:r>
          </w:p>
        </w:tc>
        <w:tc>
          <w:tcPr>
            <w:tcW w:w="1616" w:type="pct"/>
            <w:tcMar>
              <w:left w:w="28" w:type="dxa"/>
              <w:right w:w="28" w:type="dxa"/>
            </w:tcMar>
            <w:vAlign w:val="center"/>
          </w:tcPr>
          <w:p w:rsidR="00292BD4" w:rsidRDefault="00292BD4">
            <w:pPr>
              <w:adjustRightInd w:val="0"/>
              <w:snapToGrid w:val="0"/>
              <w:spacing w:before="0" w:after="0" w:line="300" w:lineRule="auto"/>
              <w:ind w:leftChars="0" w:left="0" w:rightChars="0" w:right="0"/>
              <w:jc w:val="left"/>
              <w:rPr>
                <w:rFonts w:asciiTheme="minorEastAsia" w:eastAsiaTheme="minorEastAsia" w:hAnsiTheme="minorEastAsia"/>
                <w:color w:val="FF33CC"/>
                <w:sz w:val="22"/>
                <w:szCs w:val="22"/>
              </w:rPr>
            </w:pPr>
          </w:p>
        </w:tc>
      </w:tr>
      <w:tr w:rsidR="00292BD4">
        <w:trPr>
          <w:jc w:val="center"/>
        </w:trPr>
        <w:tc>
          <w:tcPr>
            <w:tcW w:w="316" w:type="pct"/>
            <w:tcMar>
              <w:left w:w="28" w:type="dxa"/>
              <w:right w:w="28" w:type="dxa"/>
            </w:tcMar>
            <w:vAlign w:val="center"/>
          </w:tcPr>
          <w:p w:rsidR="00292BD4" w:rsidRDefault="00292BD4">
            <w:pPr>
              <w:numPr>
                <w:ilvl w:val="0"/>
                <w:numId w:val="3"/>
              </w:numPr>
              <w:adjustRightInd w:val="0"/>
              <w:snapToGrid w:val="0"/>
              <w:spacing w:before="0" w:after="0" w:line="300" w:lineRule="auto"/>
              <w:ind w:leftChars="0" w:rightChars="0" w:right="0"/>
              <w:jc w:val="center"/>
              <w:rPr>
                <w:rFonts w:cs="Arial"/>
                <w:sz w:val="22"/>
                <w:szCs w:val="22"/>
              </w:rPr>
            </w:pPr>
          </w:p>
        </w:tc>
        <w:tc>
          <w:tcPr>
            <w:tcW w:w="1189"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GB 50183-2004</w:t>
            </w:r>
          </w:p>
        </w:tc>
        <w:tc>
          <w:tcPr>
            <w:tcW w:w="1876"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hint="eastAsia"/>
                <w:sz w:val="22"/>
                <w:szCs w:val="22"/>
              </w:rPr>
              <w:t>石油天然气工程设计防火规范</w:t>
            </w:r>
          </w:p>
        </w:tc>
        <w:tc>
          <w:tcPr>
            <w:tcW w:w="1616" w:type="pct"/>
            <w:tcMar>
              <w:left w:w="28" w:type="dxa"/>
              <w:right w:w="28" w:type="dxa"/>
            </w:tcMar>
            <w:vAlign w:val="center"/>
          </w:tcPr>
          <w:p w:rsidR="00292BD4" w:rsidRDefault="00292BD4">
            <w:pPr>
              <w:adjustRightInd w:val="0"/>
              <w:snapToGrid w:val="0"/>
              <w:spacing w:before="0" w:after="0" w:line="300" w:lineRule="auto"/>
              <w:ind w:leftChars="0" w:left="0" w:rightChars="0" w:right="0"/>
              <w:jc w:val="left"/>
              <w:rPr>
                <w:rFonts w:asciiTheme="minorEastAsia" w:eastAsiaTheme="minorEastAsia" w:hAnsiTheme="minorEastAsia"/>
                <w:color w:val="FF33CC"/>
                <w:sz w:val="22"/>
                <w:szCs w:val="22"/>
              </w:rPr>
            </w:pPr>
          </w:p>
        </w:tc>
      </w:tr>
      <w:tr w:rsidR="00292BD4">
        <w:trPr>
          <w:jc w:val="center"/>
        </w:trPr>
        <w:tc>
          <w:tcPr>
            <w:tcW w:w="316" w:type="pct"/>
            <w:tcMar>
              <w:left w:w="28" w:type="dxa"/>
              <w:right w:w="28" w:type="dxa"/>
            </w:tcMar>
            <w:vAlign w:val="center"/>
          </w:tcPr>
          <w:p w:rsidR="00292BD4" w:rsidRDefault="00292BD4">
            <w:pPr>
              <w:numPr>
                <w:ilvl w:val="0"/>
                <w:numId w:val="3"/>
              </w:numPr>
              <w:adjustRightInd w:val="0"/>
              <w:snapToGrid w:val="0"/>
              <w:spacing w:before="0" w:after="0" w:line="300" w:lineRule="auto"/>
              <w:ind w:leftChars="0" w:rightChars="0" w:right="0"/>
              <w:jc w:val="center"/>
              <w:rPr>
                <w:rFonts w:cs="Arial"/>
                <w:sz w:val="22"/>
                <w:szCs w:val="22"/>
              </w:rPr>
            </w:pPr>
          </w:p>
        </w:tc>
        <w:tc>
          <w:tcPr>
            <w:tcW w:w="1189"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GB 50058-2014</w:t>
            </w:r>
          </w:p>
        </w:tc>
        <w:tc>
          <w:tcPr>
            <w:tcW w:w="1876"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爆炸危险环境电力装置设计规范</w:t>
            </w:r>
          </w:p>
        </w:tc>
        <w:tc>
          <w:tcPr>
            <w:tcW w:w="1616" w:type="pct"/>
            <w:tcMar>
              <w:left w:w="28" w:type="dxa"/>
              <w:right w:w="28" w:type="dxa"/>
            </w:tcMar>
            <w:vAlign w:val="center"/>
          </w:tcPr>
          <w:p w:rsidR="00292BD4" w:rsidRDefault="00292BD4">
            <w:pPr>
              <w:adjustRightInd w:val="0"/>
              <w:snapToGrid w:val="0"/>
              <w:spacing w:before="0" w:after="0" w:line="300" w:lineRule="auto"/>
              <w:ind w:leftChars="0" w:left="0" w:rightChars="0" w:right="0"/>
              <w:jc w:val="left"/>
              <w:rPr>
                <w:rFonts w:asciiTheme="minorEastAsia" w:eastAsiaTheme="minorEastAsia" w:hAnsiTheme="minorEastAsia"/>
                <w:color w:val="FF33CC"/>
                <w:sz w:val="22"/>
                <w:szCs w:val="22"/>
              </w:rPr>
            </w:pPr>
          </w:p>
        </w:tc>
      </w:tr>
      <w:tr w:rsidR="00292BD4">
        <w:trPr>
          <w:jc w:val="center"/>
        </w:trPr>
        <w:tc>
          <w:tcPr>
            <w:tcW w:w="316" w:type="pct"/>
            <w:tcMar>
              <w:left w:w="28" w:type="dxa"/>
              <w:right w:w="28" w:type="dxa"/>
            </w:tcMar>
            <w:vAlign w:val="center"/>
          </w:tcPr>
          <w:p w:rsidR="00292BD4" w:rsidRDefault="00292BD4">
            <w:pPr>
              <w:numPr>
                <w:ilvl w:val="0"/>
                <w:numId w:val="3"/>
              </w:numPr>
              <w:adjustRightInd w:val="0"/>
              <w:snapToGrid w:val="0"/>
              <w:spacing w:before="0" w:after="0" w:line="300" w:lineRule="auto"/>
              <w:ind w:leftChars="0" w:rightChars="0" w:right="0"/>
              <w:jc w:val="center"/>
              <w:rPr>
                <w:rFonts w:cs="Arial"/>
                <w:sz w:val="22"/>
                <w:szCs w:val="22"/>
              </w:rPr>
            </w:pPr>
          </w:p>
        </w:tc>
        <w:tc>
          <w:tcPr>
            <w:tcW w:w="1189"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GB/T 20368-</w:t>
            </w:r>
            <w:r w:rsidRPr="005260B7">
              <w:rPr>
                <w:rFonts w:cs="Arial"/>
                <w:sz w:val="22"/>
                <w:szCs w:val="22"/>
              </w:rPr>
              <w:t>20</w:t>
            </w:r>
            <w:r w:rsidRPr="005260B7">
              <w:rPr>
                <w:rFonts w:cs="Arial" w:hint="eastAsia"/>
                <w:sz w:val="22"/>
                <w:szCs w:val="22"/>
              </w:rPr>
              <w:t>21</w:t>
            </w:r>
          </w:p>
        </w:tc>
        <w:tc>
          <w:tcPr>
            <w:tcW w:w="1876"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液化天然气（</w:t>
            </w:r>
            <w:r>
              <w:rPr>
                <w:rFonts w:cs="Arial"/>
                <w:sz w:val="22"/>
                <w:szCs w:val="22"/>
              </w:rPr>
              <w:t>LNG</w:t>
            </w:r>
            <w:r>
              <w:rPr>
                <w:rFonts w:cs="Arial"/>
                <w:sz w:val="22"/>
                <w:szCs w:val="22"/>
              </w:rPr>
              <w:t>）生产、储存和装运</w:t>
            </w:r>
          </w:p>
        </w:tc>
        <w:tc>
          <w:tcPr>
            <w:tcW w:w="1616" w:type="pct"/>
            <w:tcMar>
              <w:left w:w="28" w:type="dxa"/>
              <w:right w:w="28" w:type="dxa"/>
            </w:tcMar>
            <w:vAlign w:val="center"/>
          </w:tcPr>
          <w:p w:rsidR="00292BD4" w:rsidRDefault="00292BD4">
            <w:pPr>
              <w:adjustRightInd w:val="0"/>
              <w:snapToGrid w:val="0"/>
              <w:spacing w:before="0" w:after="0" w:line="300" w:lineRule="auto"/>
              <w:ind w:leftChars="0" w:left="0" w:rightChars="0" w:right="0"/>
              <w:jc w:val="left"/>
              <w:rPr>
                <w:rFonts w:asciiTheme="minorEastAsia" w:eastAsiaTheme="minorEastAsia" w:hAnsiTheme="minorEastAsia"/>
                <w:color w:val="FF33CC"/>
                <w:sz w:val="22"/>
                <w:szCs w:val="22"/>
              </w:rPr>
            </w:pPr>
          </w:p>
        </w:tc>
      </w:tr>
      <w:tr w:rsidR="00292BD4">
        <w:trPr>
          <w:jc w:val="center"/>
        </w:trPr>
        <w:tc>
          <w:tcPr>
            <w:tcW w:w="316" w:type="pct"/>
            <w:tcMar>
              <w:left w:w="28" w:type="dxa"/>
              <w:right w:w="28" w:type="dxa"/>
            </w:tcMar>
            <w:vAlign w:val="center"/>
          </w:tcPr>
          <w:p w:rsidR="00292BD4" w:rsidRDefault="00292BD4">
            <w:pPr>
              <w:numPr>
                <w:ilvl w:val="0"/>
                <w:numId w:val="3"/>
              </w:numPr>
              <w:adjustRightInd w:val="0"/>
              <w:snapToGrid w:val="0"/>
              <w:spacing w:before="0" w:after="0" w:line="300" w:lineRule="auto"/>
              <w:ind w:leftChars="0" w:rightChars="0" w:right="0"/>
              <w:jc w:val="center"/>
              <w:rPr>
                <w:rFonts w:cs="Arial"/>
                <w:sz w:val="22"/>
                <w:szCs w:val="22"/>
              </w:rPr>
            </w:pPr>
          </w:p>
        </w:tc>
        <w:tc>
          <w:tcPr>
            <w:tcW w:w="1189"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GB 51261-2019</w:t>
            </w:r>
          </w:p>
        </w:tc>
        <w:tc>
          <w:tcPr>
            <w:tcW w:w="1876"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天然气液化工厂设计标准</w:t>
            </w:r>
          </w:p>
        </w:tc>
        <w:tc>
          <w:tcPr>
            <w:tcW w:w="1616" w:type="pct"/>
            <w:tcMar>
              <w:left w:w="28" w:type="dxa"/>
              <w:right w:w="28" w:type="dxa"/>
            </w:tcMar>
            <w:vAlign w:val="center"/>
          </w:tcPr>
          <w:p w:rsidR="00292BD4" w:rsidRDefault="00292BD4">
            <w:pPr>
              <w:adjustRightInd w:val="0"/>
              <w:snapToGrid w:val="0"/>
              <w:spacing w:before="0" w:after="0" w:line="300" w:lineRule="auto"/>
              <w:ind w:leftChars="0" w:left="0" w:rightChars="0" w:right="0"/>
              <w:jc w:val="left"/>
              <w:rPr>
                <w:rFonts w:asciiTheme="minorEastAsia" w:eastAsiaTheme="minorEastAsia" w:hAnsiTheme="minorEastAsia"/>
                <w:color w:val="FF33CC"/>
                <w:sz w:val="22"/>
                <w:szCs w:val="22"/>
              </w:rPr>
            </w:pPr>
          </w:p>
        </w:tc>
      </w:tr>
      <w:tr w:rsidR="00292BD4">
        <w:trPr>
          <w:jc w:val="center"/>
        </w:trPr>
        <w:tc>
          <w:tcPr>
            <w:tcW w:w="316" w:type="pct"/>
            <w:tcMar>
              <w:left w:w="28" w:type="dxa"/>
              <w:right w:w="28" w:type="dxa"/>
            </w:tcMar>
            <w:vAlign w:val="center"/>
          </w:tcPr>
          <w:p w:rsidR="00292BD4" w:rsidRDefault="00292BD4">
            <w:pPr>
              <w:numPr>
                <w:ilvl w:val="0"/>
                <w:numId w:val="3"/>
              </w:numPr>
              <w:adjustRightInd w:val="0"/>
              <w:snapToGrid w:val="0"/>
              <w:spacing w:before="0" w:after="0" w:line="300" w:lineRule="auto"/>
              <w:ind w:leftChars="0" w:rightChars="0" w:right="0"/>
              <w:jc w:val="center"/>
              <w:rPr>
                <w:rFonts w:cs="Arial"/>
                <w:sz w:val="22"/>
                <w:szCs w:val="22"/>
              </w:rPr>
            </w:pPr>
          </w:p>
        </w:tc>
        <w:tc>
          <w:tcPr>
            <w:tcW w:w="1189"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sidRPr="005260B7">
              <w:rPr>
                <w:rFonts w:cs="Arial"/>
                <w:sz w:val="22"/>
                <w:szCs w:val="22"/>
              </w:rPr>
              <w:t>GB/T 20801-2020</w:t>
            </w:r>
          </w:p>
        </w:tc>
        <w:tc>
          <w:tcPr>
            <w:tcW w:w="1876"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压力管道规范</w:t>
            </w:r>
            <w:r>
              <w:rPr>
                <w:rFonts w:cs="Arial"/>
                <w:sz w:val="22"/>
                <w:szCs w:val="22"/>
              </w:rPr>
              <w:t>-</w:t>
            </w:r>
            <w:r w:rsidRPr="005260B7">
              <w:rPr>
                <w:rFonts w:cs="Arial"/>
                <w:sz w:val="22"/>
                <w:szCs w:val="22"/>
              </w:rPr>
              <w:t>工业管道</w:t>
            </w:r>
          </w:p>
        </w:tc>
        <w:tc>
          <w:tcPr>
            <w:tcW w:w="1616" w:type="pct"/>
            <w:tcMar>
              <w:left w:w="28" w:type="dxa"/>
              <w:right w:w="28" w:type="dxa"/>
            </w:tcMar>
            <w:vAlign w:val="center"/>
          </w:tcPr>
          <w:p w:rsidR="00292BD4" w:rsidRDefault="00292BD4">
            <w:pPr>
              <w:adjustRightInd w:val="0"/>
              <w:snapToGrid w:val="0"/>
              <w:spacing w:before="0" w:after="0" w:line="300" w:lineRule="auto"/>
              <w:ind w:leftChars="0" w:left="0" w:rightChars="0" w:right="0" w:firstLineChars="100" w:firstLine="220"/>
              <w:jc w:val="left"/>
              <w:rPr>
                <w:rFonts w:cs="Arial"/>
                <w:sz w:val="22"/>
                <w:szCs w:val="22"/>
              </w:rPr>
            </w:pPr>
          </w:p>
        </w:tc>
      </w:tr>
      <w:tr w:rsidR="00292BD4">
        <w:trPr>
          <w:jc w:val="center"/>
        </w:trPr>
        <w:tc>
          <w:tcPr>
            <w:tcW w:w="316" w:type="pct"/>
            <w:tcMar>
              <w:left w:w="28" w:type="dxa"/>
              <w:right w:w="28" w:type="dxa"/>
            </w:tcMar>
            <w:vAlign w:val="center"/>
          </w:tcPr>
          <w:p w:rsidR="00292BD4" w:rsidRDefault="00292BD4">
            <w:pPr>
              <w:numPr>
                <w:ilvl w:val="0"/>
                <w:numId w:val="3"/>
              </w:numPr>
              <w:adjustRightInd w:val="0"/>
              <w:snapToGrid w:val="0"/>
              <w:spacing w:before="0" w:after="0" w:line="300" w:lineRule="auto"/>
              <w:ind w:leftChars="0" w:rightChars="0" w:right="0"/>
              <w:jc w:val="center"/>
              <w:rPr>
                <w:rFonts w:cs="Arial"/>
                <w:sz w:val="22"/>
                <w:szCs w:val="22"/>
              </w:rPr>
            </w:pPr>
          </w:p>
        </w:tc>
        <w:tc>
          <w:tcPr>
            <w:tcW w:w="1189"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GB 50316-2000</w:t>
            </w:r>
            <w:r>
              <w:rPr>
                <w:rFonts w:cs="Arial"/>
                <w:sz w:val="22"/>
                <w:szCs w:val="22"/>
              </w:rPr>
              <w:t>（</w:t>
            </w:r>
            <w:r>
              <w:rPr>
                <w:rFonts w:cs="Arial"/>
                <w:sz w:val="22"/>
                <w:szCs w:val="22"/>
              </w:rPr>
              <w:t>2008</w:t>
            </w:r>
            <w:r>
              <w:rPr>
                <w:rFonts w:cs="Arial"/>
                <w:sz w:val="22"/>
                <w:szCs w:val="22"/>
              </w:rPr>
              <w:t>年版）</w:t>
            </w:r>
          </w:p>
        </w:tc>
        <w:tc>
          <w:tcPr>
            <w:tcW w:w="1876"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工业金属管道设计规范（</w:t>
            </w:r>
            <w:r>
              <w:rPr>
                <w:rFonts w:cs="Arial"/>
                <w:sz w:val="22"/>
                <w:szCs w:val="22"/>
              </w:rPr>
              <w:t>2008</w:t>
            </w:r>
            <w:r>
              <w:rPr>
                <w:rFonts w:cs="Arial"/>
                <w:sz w:val="22"/>
                <w:szCs w:val="22"/>
              </w:rPr>
              <w:t>年版）</w:t>
            </w:r>
          </w:p>
        </w:tc>
        <w:tc>
          <w:tcPr>
            <w:tcW w:w="1616" w:type="pct"/>
            <w:tcMar>
              <w:left w:w="28" w:type="dxa"/>
              <w:right w:w="28" w:type="dxa"/>
            </w:tcMar>
            <w:vAlign w:val="center"/>
          </w:tcPr>
          <w:p w:rsidR="00292BD4" w:rsidRDefault="00292BD4">
            <w:pPr>
              <w:adjustRightInd w:val="0"/>
              <w:snapToGrid w:val="0"/>
              <w:spacing w:before="0" w:after="0" w:line="300" w:lineRule="auto"/>
              <w:ind w:leftChars="0" w:left="0" w:rightChars="0" w:right="0"/>
              <w:jc w:val="left"/>
              <w:rPr>
                <w:rFonts w:cs="Arial"/>
                <w:sz w:val="22"/>
                <w:szCs w:val="22"/>
              </w:rPr>
            </w:pPr>
          </w:p>
        </w:tc>
      </w:tr>
      <w:tr w:rsidR="00292BD4">
        <w:trPr>
          <w:jc w:val="center"/>
        </w:trPr>
        <w:tc>
          <w:tcPr>
            <w:tcW w:w="316" w:type="pct"/>
            <w:tcMar>
              <w:left w:w="28" w:type="dxa"/>
              <w:right w:w="28" w:type="dxa"/>
            </w:tcMar>
            <w:vAlign w:val="center"/>
          </w:tcPr>
          <w:p w:rsidR="00292BD4" w:rsidRDefault="00292BD4">
            <w:pPr>
              <w:numPr>
                <w:ilvl w:val="0"/>
                <w:numId w:val="3"/>
              </w:numPr>
              <w:adjustRightInd w:val="0"/>
              <w:snapToGrid w:val="0"/>
              <w:spacing w:before="0" w:after="0" w:line="300" w:lineRule="auto"/>
              <w:ind w:leftChars="0" w:rightChars="0" w:right="0"/>
              <w:jc w:val="center"/>
              <w:rPr>
                <w:rFonts w:cs="Arial"/>
                <w:sz w:val="22"/>
                <w:szCs w:val="22"/>
              </w:rPr>
            </w:pPr>
          </w:p>
        </w:tc>
        <w:tc>
          <w:tcPr>
            <w:tcW w:w="1189"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GB 51019-2014</w:t>
            </w:r>
          </w:p>
        </w:tc>
        <w:tc>
          <w:tcPr>
            <w:tcW w:w="1876"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化工工程管架、管墩设计规范</w:t>
            </w:r>
          </w:p>
        </w:tc>
        <w:tc>
          <w:tcPr>
            <w:tcW w:w="1616" w:type="pct"/>
            <w:tcMar>
              <w:left w:w="28" w:type="dxa"/>
              <w:right w:w="28" w:type="dxa"/>
            </w:tcMar>
            <w:vAlign w:val="center"/>
          </w:tcPr>
          <w:p w:rsidR="00292BD4" w:rsidRDefault="00292BD4">
            <w:pPr>
              <w:adjustRightInd w:val="0"/>
              <w:snapToGrid w:val="0"/>
              <w:spacing w:before="0" w:after="0" w:line="300" w:lineRule="auto"/>
              <w:ind w:leftChars="0" w:left="0" w:rightChars="0" w:right="0"/>
              <w:jc w:val="left"/>
              <w:rPr>
                <w:rFonts w:cs="Arial"/>
                <w:sz w:val="22"/>
                <w:szCs w:val="22"/>
              </w:rPr>
            </w:pPr>
          </w:p>
        </w:tc>
      </w:tr>
      <w:tr w:rsidR="00292BD4">
        <w:trPr>
          <w:jc w:val="center"/>
        </w:trPr>
        <w:tc>
          <w:tcPr>
            <w:tcW w:w="316" w:type="pct"/>
            <w:tcMar>
              <w:left w:w="28" w:type="dxa"/>
              <w:right w:w="28" w:type="dxa"/>
            </w:tcMar>
            <w:vAlign w:val="center"/>
          </w:tcPr>
          <w:p w:rsidR="00292BD4" w:rsidRDefault="00292BD4">
            <w:pPr>
              <w:numPr>
                <w:ilvl w:val="0"/>
                <w:numId w:val="3"/>
              </w:numPr>
              <w:adjustRightInd w:val="0"/>
              <w:snapToGrid w:val="0"/>
              <w:spacing w:before="0" w:after="0" w:line="300" w:lineRule="auto"/>
              <w:ind w:leftChars="0" w:rightChars="0" w:right="0"/>
              <w:jc w:val="center"/>
              <w:rPr>
                <w:rFonts w:cs="Arial"/>
                <w:sz w:val="22"/>
                <w:szCs w:val="22"/>
              </w:rPr>
            </w:pPr>
          </w:p>
        </w:tc>
        <w:tc>
          <w:tcPr>
            <w:tcW w:w="1189"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SH 3011-2011</w:t>
            </w:r>
          </w:p>
        </w:tc>
        <w:tc>
          <w:tcPr>
            <w:tcW w:w="1876"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石油化工工艺装置布置设计规范</w:t>
            </w:r>
          </w:p>
        </w:tc>
        <w:tc>
          <w:tcPr>
            <w:tcW w:w="1616" w:type="pct"/>
            <w:tcMar>
              <w:left w:w="28" w:type="dxa"/>
              <w:right w:w="28" w:type="dxa"/>
            </w:tcMar>
            <w:vAlign w:val="center"/>
          </w:tcPr>
          <w:p w:rsidR="00292BD4" w:rsidRDefault="00292BD4">
            <w:pPr>
              <w:widowControl/>
              <w:snapToGrid w:val="0"/>
              <w:ind w:leftChars="0" w:left="0" w:rightChars="133" w:right="279"/>
              <w:rPr>
                <w:rFonts w:asciiTheme="minorEastAsia" w:eastAsiaTheme="minorEastAsia" w:hAnsiTheme="minorEastAsia"/>
                <w:color w:val="0000FF"/>
                <w:sz w:val="22"/>
                <w:szCs w:val="22"/>
              </w:rPr>
            </w:pPr>
          </w:p>
        </w:tc>
      </w:tr>
      <w:tr w:rsidR="00292BD4">
        <w:trPr>
          <w:jc w:val="center"/>
        </w:trPr>
        <w:tc>
          <w:tcPr>
            <w:tcW w:w="316" w:type="pct"/>
            <w:tcMar>
              <w:left w:w="28" w:type="dxa"/>
              <w:right w:w="28" w:type="dxa"/>
            </w:tcMar>
            <w:vAlign w:val="center"/>
          </w:tcPr>
          <w:p w:rsidR="00292BD4" w:rsidRDefault="00292BD4">
            <w:pPr>
              <w:numPr>
                <w:ilvl w:val="0"/>
                <w:numId w:val="3"/>
              </w:numPr>
              <w:adjustRightInd w:val="0"/>
              <w:snapToGrid w:val="0"/>
              <w:spacing w:before="0" w:after="0" w:line="300" w:lineRule="auto"/>
              <w:ind w:leftChars="0" w:rightChars="0" w:right="0"/>
              <w:jc w:val="center"/>
              <w:rPr>
                <w:rFonts w:cs="Arial"/>
                <w:sz w:val="22"/>
                <w:szCs w:val="22"/>
              </w:rPr>
            </w:pPr>
          </w:p>
        </w:tc>
        <w:tc>
          <w:tcPr>
            <w:tcW w:w="1189"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SH 3012-2011</w:t>
            </w:r>
          </w:p>
        </w:tc>
        <w:tc>
          <w:tcPr>
            <w:tcW w:w="1876"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石油化工金属管道布置设计规范</w:t>
            </w:r>
          </w:p>
        </w:tc>
        <w:tc>
          <w:tcPr>
            <w:tcW w:w="1616" w:type="pct"/>
            <w:tcMar>
              <w:left w:w="28" w:type="dxa"/>
              <w:right w:w="28" w:type="dxa"/>
            </w:tcMar>
            <w:vAlign w:val="center"/>
          </w:tcPr>
          <w:p w:rsidR="00292BD4" w:rsidRDefault="00292BD4">
            <w:pPr>
              <w:widowControl/>
              <w:snapToGrid w:val="0"/>
              <w:ind w:leftChars="0" w:left="0" w:rightChars="133" w:right="279"/>
              <w:rPr>
                <w:rFonts w:asciiTheme="minorEastAsia" w:eastAsiaTheme="minorEastAsia" w:hAnsiTheme="minorEastAsia"/>
                <w:color w:val="0000FF"/>
                <w:sz w:val="22"/>
                <w:szCs w:val="22"/>
              </w:rPr>
            </w:pPr>
          </w:p>
        </w:tc>
      </w:tr>
      <w:tr w:rsidR="00292BD4">
        <w:trPr>
          <w:jc w:val="center"/>
        </w:trPr>
        <w:tc>
          <w:tcPr>
            <w:tcW w:w="316" w:type="pct"/>
            <w:tcMar>
              <w:left w:w="28" w:type="dxa"/>
              <w:right w:w="28" w:type="dxa"/>
            </w:tcMar>
            <w:vAlign w:val="center"/>
          </w:tcPr>
          <w:p w:rsidR="00292BD4" w:rsidRDefault="00292BD4">
            <w:pPr>
              <w:numPr>
                <w:ilvl w:val="0"/>
                <w:numId w:val="3"/>
              </w:numPr>
              <w:adjustRightInd w:val="0"/>
              <w:snapToGrid w:val="0"/>
              <w:spacing w:before="0" w:after="0" w:line="300" w:lineRule="auto"/>
              <w:ind w:leftChars="0" w:rightChars="0" w:right="0"/>
              <w:jc w:val="center"/>
              <w:rPr>
                <w:rFonts w:cs="Arial"/>
                <w:sz w:val="22"/>
                <w:szCs w:val="22"/>
              </w:rPr>
            </w:pPr>
          </w:p>
        </w:tc>
        <w:tc>
          <w:tcPr>
            <w:tcW w:w="1189"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SH/T 3097-2017</w:t>
            </w:r>
          </w:p>
        </w:tc>
        <w:tc>
          <w:tcPr>
            <w:tcW w:w="1876"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石油化工静电接地设计规范</w:t>
            </w:r>
          </w:p>
        </w:tc>
        <w:tc>
          <w:tcPr>
            <w:tcW w:w="1616" w:type="pct"/>
            <w:tcMar>
              <w:left w:w="28" w:type="dxa"/>
              <w:right w:w="28" w:type="dxa"/>
            </w:tcMar>
            <w:vAlign w:val="center"/>
          </w:tcPr>
          <w:p w:rsidR="00292BD4" w:rsidRDefault="00292BD4">
            <w:pPr>
              <w:adjustRightInd w:val="0"/>
              <w:snapToGrid w:val="0"/>
              <w:spacing w:before="0" w:after="0" w:line="300" w:lineRule="auto"/>
              <w:ind w:leftChars="0" w:left="0" w:rightChars="0" w:right="0"/>
              <w:jc w:val="left"/>
              <w:rPr>
                <w:rFonts w:cs="Arial"/>
                <w:sz w:val="22"/>
                <w:szCs w:val="22"/>
              </w:rPr>
            </w:pPr>
          </w:p>
        </w:tc>
      </w:tr>
      <w:tr w:rsidR="00292BD4">
        <w:trPr>
          <w:jc w:val="center"/>
        </w:trPr>
        <w:tc>
          <w:tcPr>
            <w:tcW w:w="316" w:type="pct"/>
            <w:tcMar>
              <w:left w:w="28" w:type="dxa"/>
              <w:right w:w="28" w:type="dxa"/>
            </w:tcMar>
            <w:vAlign w:val="center"/>
          </w:tcPr>
          <w:p w:rsidR="00292BD4" w:rsidRDefault="00292BD4">
            <w:pPr>
              <w:numPr>
                <w:ilvl w:val="0"/>
                <w:numId w:val="3"/>
              </w:numPr>
              <w:adjustRightInd w:val="0"/>
              <w:snapToGrid w:val="0"/>
              <w:spacing w:before="0" w:after="0" w:line="300" w:lineRule="auto"/>
              <w:ind w:leftChars="0" w:rightChars="0" w:right="0"/>
              <w:jc w:val="center"/>
              <w:rPr>
                <w:rFonts w:cs="Arial"/>
                <w:sz w:val="22"/>
                <w:szCs w:val="22"/>
              </w:rPr>
            </w:pPr>
          </w:p>
        </w:tc>
        <w:tc>
          <w:tcPr>
            <w:tcW w:w="1189"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SH/T 3041-2016</w:t>
            </w:r>
          </w:p>
        </w:tc>
        <w:tc>
          <w:tcPr>
            <w:tcW w:w="1876"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石油化工管道柔性设计规范</w:t>
            </w:r>
          </w:p>
        </w:tc>
        <w:tc>
          <w:tcPr>
            <w:tcW w:w="1616" w:type="pct"/>
            <w:tcMar>
              <w:left w:w="28" w:type="dxa"/>
              <w:right w:w="28" w:type="dxa"/>
            </w:tcMar>
            <w:vAlign w:val="center"/>
          </w:tcPr>
          <w:p w:rsidR="00292BD4" w:rsidRDefault="00292BD4">
            <w:pPr>
              <w:adjustRightInd w:val="0"/>
              <w:snapToGrid w:val="0"/>
              <w:spacing w:before="0" w:after="0" w:line="300" w:lineRule="auto"/>
              <w:ind w:leftChars="0" w:left="0" w:rightChars="0" w:right="0"/>
              <w:jc w:val="left"/>
              <w:rPr>
                <w:rFonts w:cs="Arial"/>
                <w:sz w:val="22"/>
                <w:szCs w:val="22"/>
              </w:rPr>
            </w:pPr>
          </w:p>
        </w:tc>
      </w:tr>
      <w:tr w:rsidR="00292BD4">
        <w:trPr>
          <w:jc w:val="center"/>
        </w:trPr>
        <w:tc>
          <w:tcPr>
            <w:tcW w:w="316" w:type="pct"/>
            <w:tcMar>
              <w:left w:w="28" w:type="dxa"/>
              <w:right w:w="28" w:type="dxa"/>
            </w:tcMar>
            <w:vAlign w:val="center"/>
          </w:tcPr>
          <w:p w:rsidR="00292BD4" w:rsidRDefault="00292BD4">
            <w:pPr>
              <w:numPr>
                <w:ilvl w:val="0"/>
                <w:numId w:val="3"/>
              </w:numPr>
              <w:adjustRightInd w:val="0"/>
              <w:snapToGrid w:val="0"/>
              <w:spacing w:before="0" w:after="0" w:line="300" w:lineRule="auto"/>
              <w:ind w:leftChars="0" w:rightChars="0" w:right="0"/>
              <w:jc w:val="center"/>
              <w:rPr>
                <w:rFonts w:cs="Arial"/>
                <w:sz w:val="22"/>
                <w:szCs w:val="22"/>
              </w:rPr>
            </w:pPr>
          </w:p>
        </w:tc>
        <w:tc>
          <w:tcPr>
            <w:tcW w:w="1189"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SH/T 3073-2016</w:t>
            </w:r>
          </w:p>
        </w:tc>
        <w:tc>
          <w:tcPr>
            <w:tcW w:w="1876"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石油化工管道支吊架设计规范</w:t>
            </w:r>
          </w:p>
        </w:tc>
        <w:tc>
          <w:tcPr>
            <w:tcW w:w="1616" w:type="pct"/>
            <w:tcMar>
              <w:left w:w="28" w:type="dxa"/>
              <w:right w:w="28" w:type="dxa"/>
            </w:tcMar>
            <w:vAlign w:val="center"/>
          </w:tcPr>
          <w:p w:rsidR="00292BD4" w:rsidRDefault="00292BD4">
            <w:pPr>
              <w:adjustRightInd w:val="0"/>
              <w:snapToGrid w:val="0"/>
              <w:spacing w:before="0" w:after="0" w:line="300" w:lineRule="auto"/>
              <w:ind w:leftChars="0" w:left="0" w:rightChars="0" w:right="0"/>
              <w:jc w:val="left"/>
              <w:rPr>
                <w:rFonts w:cs="Arial"/>
                <w:sz w:val="22"/>
                <w:szCs w:val="22"/>
              </w:rPr>
            </w:pPr>
          </w:p>
        </w:tc>
      </w:tr>
      <w:tr w:rsidR="00292BD4">
        <w:trPr>
          <w:jc w:val="center"/>
        </w:trPr>
        <w:tc>
          <w:tcPr>
            <w:tcW w:w="316" w:type="pct"/>
            <w:tcMar>
              <w:left w:w="28" w:type="dxa"/>
              <w:right w:w="28" w:type="dxa"/>
            </w:tcMar>
            <w:vAlign w:val="center"/>
          </w:tcPr>
          <w:p w:rsidR="00292BD4" w:rsidRDefault="00292BD4">
            <w:pPr>
              <w:numPr>
                <w:ilvl w:val="0"/>
                <w:numId w:val="3"/>
              </w:numPr>
              <w:adjustRightInd w:val="0"/>
              <w:snapToGrid w:val="0"/>
              <w:spacing w:before="0" w:after="0" w:line="300" w:lineRule="auto"/>
              <w:ind w:leftChars="0" w:rightChars="0" w:right="0"/>
              <w:jc w:val="center"/>
              <w:rPr>
                <w:rFonts w:cs="Arial"/>
                <w:sz w:val="22"/>
                <w:szCs w:val="22"/>
              </w:rPr>
            </w:pPr>
          </w:p>
        </w:tc>
        <w:tc>
          <w:tcPr>
            <w:tcW w:w="1189"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HG/T 21629-</w:t>
            </w:r>
            <w:r w:rsidRPr="005260B7">
              <w:rPr>
                <w:rFonts w:cs="Arial" w:hint="eastAsia"/>
                <w:sz w:val="22"/>
                <w:szCs w:val="22"/>
              </w:rPr>
              <w:t>2021</w:t>
            </w:r>
          </w:p>
        </w:tc>
        <w:tc>
          <w:tcPr>
            <w:tcW w:w="1876"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管架标准图</w:t>
            </w:r>
          </w:p>
        </w:tc>
        <w:tc>
          <w:tcPr>
            <w:tcW w:w="1616" w:type="pct"/>
            <w:tcMar>
              <w:left w:w="28" w:type="dxa"/>
              <w:right w:w="28" w:type="dxa"/>
            </w:tcMar>
            <w:vAlign w:val="center"/>
          </w:tcPr>
          <w:p w:rsidR="00292BD4" w:rsidRDefault="00292BD4">
            <w:pPr>
              <w:adjustRightInd w:val="0"/>
              <w:snapToGrid w:val="0"/>
              <w:spacing w:before="0" w:after="0" w:line="300" w:lineRule="auto"/>
              <w:ind w:leftChars="0" w:left="0" w:rightChars="0" w:right="0"/>
              <w:jc w:val="left"/>
              <w:rPr>
                <w:rFonts w:cs="Arial"/>
                <w:sz w:val="22"/>
                <w:szCs w:val="22"/>
              </w:rPr>
            </w:pPr>
          </w:p>
        </w:tc>
      </w:tr>
      <w:tr w:rsidR="00292BD4">
        <w:trPr>
          <w:jc w:val="center"/>
        </w:trPr>
        <w:tc>
          <w:tcPr>
            <w:tcW w:w="316" w:type="pct"/>
            <w:tcMar>
              <w:left w:w="28" w:type="dxa"/>
              <w:right w:w="28" w:type="dxa"/>
            </w:tcMar>
            <w:vAlign w:val="center"/>
          </w:tcPr>
          <w:p w:rsidR="00292BD4" w:rsidRDefault="00292BD4">
            <w:pPr>
              <w:numPr>
                <w:ilvl w:val="0"/>
                <w:numId w:val="3"/>
              </w:numPr>
              <w:adjustRightInd w:val="0"/>
              <w:snapToGrid w:val="0"/>
              <w:spacing w:before="0" w:after="0" w:line="300" w:lineRule="auto"/>
              <w:ind w:leftChars="0" w:rightChars="0" w:right="0"/>
              <w:jc w:val="center"/>
              <w:rPr>
                <w:rFonts w:cs="Arial"/>
                <w:sz w:val="22"/>
                <w:szCs w:val="22"/>
              </w:rPr>
            </w:pPr>
          </w:p>
        </w:tc>
        <w:tc>
          <w:tcPr>
            <w:tcW w:w="1189"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GB/T 50934-2013</w:t>
            </w:r>
          </w:p>
        </w:tc>
        <w:tc>
          <w:tcPr>
            <w:tcW w:w="1876"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石油化工工程防渗技术规范</w:t>
            </w:r>
          </w:p>
        </w:tc>
        <w:tc>
          <w:tcPr>
            <w:tcW w:w="1616" w:type="pct"/>
            <w:tcMar>
              <w:left w:w="28" w:type="dxa"/>
              <w:right w:w="28" w:type="dxa"/>
            </w:tcMar>
            <w:vAlign w:val="center"/>
          </w:tcPr>
          <w:p w:rsidR="00292BD4" w:rsidRDefault="00292BD4">
            <w:pPr>
              <w:adjustRightInd w:val="0"/>
              <w:snapToGrid w:val="0"/>
              <w:spacing w:before="0" w:after="0" w:line="300" w:lineRule="auto"/>
              <w:ind w:leftChars="0" w:left="0" w:rightChars="0" w:right="0"/>
              <w:jc w:val="left"/>
              <w:rPr>
                <w:rFonts w:cs="Arial"/>
                <w:sz w:val="22"/>
                <w:szCs w:val="22"/>
              </w:rPr>
            </w:pPr>
          </w:p>
        </w:tc>
      </w:tr>
      <w:tr w:rsidR="00292BD4">
        <w:trPr>
          <w:jc w:val="center"/>
        </w:trPr>
        <w:tc>
          <w:tcPr>
            <w:tcW w:w="316" w:type="pct"/>
            <w:tcMar>
              <w:left w:w="28" w:type="dxa"/>
              <w:right w:w="28" w:type="dxa"/>
            </w:tcMar>
            <w:vAlign w:val="center"/>
          </w:tcPr>
          <w:p w:rsidR="00292BD4" w:rsidRDefault="00292BD4">
            <w:pPr>
              <w:numPr>
                <w:ilvl w:val="0"/>
                <w:numId w:val="3"/>
              </w:numPr>
              <w:adjustRightInd w:val="0"/>
              <w:snapToGrid w:val="0"/>
              <w:spacing w:before="0" w:after="0" w:line="300" w:lineRule="auto"/>
              <w:ind w:leftChars="0" w:rightChars="0" w:right="0"/>
              <w:jc w:val="center"/>
              <w:rPr>
                <w:rFonts w:cs="Arial"/>
                <w:sz w:val="22"/>
                <w:szCs w:val="22"/>
              </w:rPr>
            </w:pPr>
          </w:p>
        </w:tc>
        <w:tc>
          <w:tcPr>
            <w:tcW w:w="1189"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SH/T 3024-2017</w:t>
            </w:r>
          </w:p>
        </w:tc>
        <w:tc>
          <w:tcPr>
            <w:tcW w:w="1876"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石油化工环境保护设计规范</w:t>
            </w:r>
          </w:p>
        </w:tc>
        <w:tc>
          <w:tcPr>
            <w:tcW w:w="1616" w:type="pct"/>
            <w:tcMar>
              <w:left w:w="28" w:type="dxa"/>
              <w:right w:w="28" w:type="dxa"/>
            </w:tcMar>
            <w:vAlign w:val="center"/>
          </w:tcPr>
          <w:p w:rsidR="00292BD4" w:rsidRDefault="00292BD4">
            <w:pPr>
              <w:adjustRightInd w:val="0"/>
              <w:snapToGrid w:val="0"/>
              <w:spacing w:before="0" w:after="0" w:line="300" w:lineRule="auto"/>
              <w:ind w:leftChars="0" w:left="0" w:rightChars="0" w:right="0"/>
              <w:jc w:val="left"/>
              <w:rPr>
                <w:rFonts w:cs="Arial"/>
                <w:sz w:val="22"/>
                <w:szCs w:val="22"/>
              </w:rPr>
            </w:pPr>
          </w:p>
        </w:tc>
      </w:tr>
      <w:tr w:rsidR="00292BD4">
        <w:trPr>
          <w:jc w:val="center"/>
        </w:trPr>
        <w:tc>
          <w:tcPr>
            <w:tcW w:w="316" w:type="pct"/>
            <w:tcMar>
              <w:left w:w="28" w:type="dxa"/>
              <w:right w:w="28" w:type="dxa"/>
            </w:tcMar>
            <w:vAlign w:val="center"/>
          </w:tcPr>
          <w:p w:rsidR="00292BD4" w:rsidRDefault="00292BD4">
            <w:pPr>
              <w:numPr>
                <w:ilvl w:val="0"/>
                <w:numId w:val="3"/>
              </w:numPr>
              <w:adjustRightInd w:val="0"/>
              <w:snapToGrid w:val="0"/>
              <w:spacing w:before="0" w:after="0" w:line="300" w:lineRule="auto"/>
              <w:ind w:leftChars="0" w:rightChars="0" w:right="0"/>
              <w:jc w:val="center"/>
              <w:rPr>
                <w:rFonts w:cs="Arial"/>
                <w:sz w:val="22"/>
                <w:szCs w:val="22"/>
              </w:rPr>
            </w:pPr>
          </w:p>
        </w:tc>
        <w:tc>
          <w:tcPr>
            <w:tcW w:w="1189"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SH</w:t>
            </w:r>
            <w:r>
              <w:rPr>
                <w:rFonts w:cs="Arial" w:hint="eastAsia"/>
                <w:sz w:val="22"/>
                <w:szCs w:val="22"/>
              </w:rPr>
              <w:t>/T</w:t>
            </w:r>
            <w:r>
              <w:rPr>
                <w:rFonts w:cs="Arial"/>
                <w:sz w:val="22"/>
                <w:szCs w:val="22"/>
              </w:rPr>
              <w:t xml:space="preserve"> 3047-</w:t>
            </w:r>
            <w:r w:rsidRPr="005260B7">
              <w:rPr>
                <w:rFonts w:cs="Arial" w:hint="eastAsia"/>
                <w:sz w:val="22"/>
                <w:szCs w:val="22"/>
              </w:rPr>
              <w:t>2021</w:t>
            </w:r>
          </w:p>
        </w:tc>
        <w:tc>
          <w:tcPr>
            <w:tcW w:w="1876" w:type="pct"/>
            <w:tcMar>
              <w:left w:w="28" w:type="dxa"/>
              <w:right w:w="28" w:type="dxa"/>
            </w:tcMar>
            <w:vAlign w:val="center"/>
          </w:tcPr>
          <w:p w:rsidR="00292BD4" w:rsidRDefault="009A618D">
            <w:pPr>
              <w:adjustRightInd w:val="0"/>
              <w:snapToGrid w:val="0"/>
              <w:spacing w:before="0" w:after="0" w:line="300" w:lineRule="auto"/>
              <w:ind w:leftChars="0" w:left="0" w:rightChars="0" w:right="0"/>
              <w:jc w:val="left"/>
              <w:rPr>
                <w:rFonts w:cs="Arial"/>
                <w:sz w:val="22"/>
                <w:szCs w:val="22"/>
              </w:rPr>
            </w:pPr>
            <w:r>
              <w:rPr>
                <w:rFonts w:cs="Arial"/>
                <w:sz w:val="22"/>
                <w:szCs w:val="22"/>
              </w:rPr>
              <w:t>石油化工企业职业安全卫生设计规范</w:t>
            </w:r>
          </w:p>
        </w:tc>
        <w:tc>
          <w:tcPr>
            <w:tcW w:w="1616" w:type="pct"/>
            <w:tcMar>
              <w:left w:w="28" w:type="dxa"/>
              <w:right w:w="28" w:type="dxa"/>
            </w:tcMar>
            <w:vAlign w:val="center"/>
          </w:tcPr>
          <w:p w:rsidR="00292BD4" w:rsidRDefault="00292BD4">
            <w:pPr>
              <w:widowControl/>
              <w:snapToGrid w:val="0"/>
              <w:ind w:leftChars="0" w:left="0" w:rightChars="133" w:right="279"/>
              <w:rPr>
                <w:rFonts w:cs="Arial"/>
                <w:sz w:val="22"/>
                <w:szCs w:val="22"/>
                <w:shd w:val="pct10" w:color="auto" w:fill="FFFFFF"/>
              </w:rPr>
            </w:pPr>
          </w:p>
        </w:tc>
      </w:tr>
    </w:tbl>
    <w:p w:rsidR="00292BD4" w:rsidRDefault="00292BD4">
      <w:pPr>
        <w:adjustRightInd w:val="0"/>
        <w:snapToGrid w:val="0"/>
        <w:spacing w:before="0" w:after="0" w:line="300" w:lineRule="auto"/>
        <w:ind w:leftChars="0" w:left="0" w:rightChars="200" w:right="420"/>
        <w:textAlignment w:val="baseline"/>
        <w:rPr>
          <w:rFonts w:cs="Arial"/>
          <w:sz w:val="22"/>
          <w:szCs w:val="22"/>
        </w:rPr>
      </w:pPr>
      <w:bookmarkStart w:id="4" w:name="OLE_LINK49"/>
      <w:bookmarkStart w:id="5" w:name="OLE_LINK48"/>
      <w:bookmarkStart w:id="6" w:name="OLE_LINK50"/>
    </w:p>
    <w:bookmarkEnd w:id="4"/>
    <w:bookmarkEnd w:id="5"/>
    <w:bookmarkEnd w:id="6"/>
    <w:p w:rsidR="00292BD4" w:rsidRDefault="009A618D">
      <w:pPr>
        <w:pStyle w:val="2"/>
      </w:pPr>
      <w:r>
        <w:rPr>
          <w:rFonts w:hint="eastAsia"/>
        </w:rPr>
        <w:t>采用的施工标准规范如下（如所列规范有不一致处，按严格条款执行）：</w:t>
      </w:r>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67"/>
        <w:gridCol w:w="2268"/>
        <w:gridCol w:w="3686"/>
        <w:gridCol w:w="3120"/>
      </w:tblGrid>
      <w:tr w:rsidR="00292BD4">
        <w:trPr>
          <w:trHeight w:val="337"/>
        </w:trPr>
        <w:tc>
          <w:tcPr>
            <w:tcW w:w="567" w:type="dxa"/>
            <w:tcMar>
              <w:top w:w="0" w:type="dxa"/>
              <w:left w:w="108" w:type="dxa"/>
              <w:bottom w:w="0" w:type="dxa"/>
              <w:right w:w="108" w:type="dxa"/>
            </w:tcMar>
            <w:vAlign w:val="center"/>
          </w:tcPr>
          <w:p w:rsidR="00292BD4" w:rsidRDefault="00292BD4">
            <w:pPr>
              <w:numPr>
                <w:ilvl w:val="0"/>
                <w:numId w:val="4"/>
              </w:numPr>
              <w:adjustRightInd w:val="0"/>
              <w:snapToGrid w:val="0"/>
              <w:spacing w:before="0" w:after="0" w:line="300" w:lineRule="auto"/>
              <w:ind w:leftChars="0" w:rightChars="0" w:right="0"/>
              <w:jc w:val="center"/>
              <w:rPr>
                <w:rFonts w:cs="Arial"/>
                <w:sz w:val="22"/>
                <w:szCs w:val="22"/>
              </w:rPr>
            </w:pPr>
          </w:p>
        </w:tc>
        <w:tc>
          <w:tcPr>
            <w:tcW w:w="2268" w:type="dxa"/>
            <w:tcMar>
              <w:top w:w="0" w:type="dxa"/>
              <w:left w:w="108" w:type="dxa"/>
              <w:bottom w:w="0" w:type="dxa"/>
              <w:right w:w="108" w:type="dxa"/>
            </w:tcMar>
          </w:tcPr>
          <w:p w:rsidR="00292BD4" w:rsidRDefault="009A618D">
            <w:pPr>
              <w:widowControl/>
              <w:snapToGrid w:val="0"/>
              <w:ind w:leftChars="0" w:left="0" w:rightChars="133" w:right="279"/>
              <w:rPr>
                <w:rFonts w:eastAsiaTheme="minorEastAsia" w:cs="Arial"/>
                <w:sz w:val="22"/>
                <w:szCs w:val="22"/>
              </w:rPr>
            </w:pPr>
            <w:r>
              <w:rPr>
                <w:rFonts w:eastAsiaTheme="minorEastAsia"/>
                <w:sz w:val="22"/>
                <w:szCs w:val="22"/>
              </w:rPr>
              <w:t>GB/T 50484-2019</w:t>
            </w:r>
          </w:p>
        </w:tc>
        <w:tc>
          <w:tcPr>
            <w:tcW w:w="3686" w:type="dxa"/>
          </w:tcPr>
          <w:p w:rsidR="00292BD4" w:rsidRDefault="009A618D">
            <w:pPr>
              <w:widowControl/>
              <w:snapToGrid w:val="0"/>
              <w:ind w:leftChars="0" w:left="0" w:rightChars="133" w:right="279"/>
              <w:rPr>
                <w:rFonts w:asciiTheme="minorEastAsia" w:eastAsiaTheme="minorEastAsia" w:hAnsiTheme="minorEastAsia"/>
                <w:sz w:val="22"/>
                <w:szCs w:val="22"/>
              </w:rPr>
            </w:pPr>
            <w:r>
              <w:rPr>
                <w:rFonts w:asciiTheme="minorEastAsia" w:eastAsiaTheme="minorEastAsia" w:hAnsiTheme="minorEastAsia" w:hint="eastAsia"/>
                <w:sz w:val="22"/>
                <w:szCs w:val="22"/>
              </w:rPr>
              <w:t>石油化工建设工程施工安全技术标准</w:t>
            </w:r>
          </w:p>
        </w:tc>
        <w:tc>
          <w:tcPr>
            <w:tcW w:w="3120" w:type="dxa"/>
          </w:tcPr>
          <w:p w:rsidR="00292BD4" w:rsidRDefault="009A618D">
            <w:pPr>
              <w:widowControl/>
              <w:snapToGrid w:val="0"/>
              <w:ind w:leftChars="0" w:left="0" w:rightChars="133" w:right="279"/>
              <w:rPr>
                <w:rFonts w:asciiTheme="minorEastAsia" w:eastAsiaTheme="minorEastAsia" w:hAnsiTheme="minorEastAsia" w:cs="Arial"/>
                <w:color w:val="FF33CC"/>
                <w:kern w:val="0"/>
                <w:sz w:val="22"/>
                <w:szCs w:val="22"/>
              </w:rPr>
            </w:pPr>
            <w:r>
              <w:rPr>
                <w:rFonts w:asciiTheme="minorEastAsia" w:eastAsiaTheme="minorEastAsia" w:hAnsiTheme="minorEastAsia" w:cs="Arial" w:hint="eastAsia"/>
                <w:color w:val="FF33CC"/>
                <w:kern w:val="0"/>
                <w:sz w:val="22"/>
                <w:szCs w:val="22"/>
              </w:rPr>
              <w:t xml:space="preserve"> </w:t>
            </w:r>
          </w:p>
        </w:tc>
      </w:tr>
      <w:tr w:rsidR="00292BD4">
        <w:trPr>
          <w:trHeight w:val="670"/>
        </w:trPr>
        <w:tc>
          <w:tcPr>
            <w:tcW w:w="567" w:type="dxa"/>
            <w:tcMar>
              <w:top w:w="0" w:type="dxa"/>
              <w:left w:w="108" w:type="dxa"/>
              <w:bottom w:w="0" w:type="dxa"/>
              <w:right w:w="108" w:type="dxa"/>
            </w:tcMar>
          </w:tcPr>
          <w:p w:rsidR="00292BD4" w:rsidRDefault="00292BD4">
            <w:pPr>
              <w:numPr>
                <w:ilvl w:val="0"/>
                <w:numId w:val="4"/>
              </w:numPr>
              <w:adjustRightInd w:val="0"/>
              <w:snapToGrid w:val="0"/>
              <w:spacing w:before="0" w:after="0" w:line="300" w:lineRule="auto"/>
              <w:ind w:leftChars="0" w:rightChars="0" w:right="0"/>
              <w:jc w:val="center"/>
              <w:rPr>
                <w:rFonts w:cs="Arial"/>
                <w:sz w:val="22"/>
                <w:szCs w:val="22"/>
              </w:rPr>
            </w:pPr>
          </w:p>
        </w:tc>
        <w:tc>
          <w:tcPr>
            <w:tcW w:w="2268" w:type="dxa"/>
            <w:tcMar>
              <w:top w:w="0" w:type="dxa"/>
              <w:left w:w="108" w:type="dxa"/>
              <w:bottom w:w="0" w:type="dxa"/>
              <w:right w:w="108" w:type="dxa"/>
            </w:tcMar>
          </w:tcPr>
          <w:p w:rsidR="00292BD4" w:rsidRDefault="009A618D">
            <w:pPr>
              <w:widowControl/>
              <w:snapToGrid w:val="0"/>
              <w:ind w:leftChars="0" w:left="0" w:rightChars="133" w:right="279"/>
              <w:rPr>
                <w:rFonts w:cs="Arial"/>
                <w:color w:val="FF33CC"/>
                <w:kern w:val="0"/>
                <w:sz w:val="22"/>
                <w:szCs w:val="22"/>
              </w:rPr>
            </w:pPr>
            <w:r>
              <w:rPr>
                <w:rFonts w:eastAsiaTheme="minorEastAsia" w:hint="eastAsia"/>
                <w:sz w:val="22"/>
                <w:szCs w:val="22"/>
              </w:rPr>
              <w:t>GB 50231-2009</w:t>
            </w:r>
          </w:p>
        </w:tc>
        <w:tc>
          <w:tcPr>
            <w:tcW w:w="3686" w:type="dxa"/>
            <w:tcMar>
              <w:top w:w="0" w:type="dxa"/>
              <w:left w:w="108" w:type="dxa"/>
              <w:bottom w:w="0" w:type="dxa"/>
              <w:right w:w="108" w:type="dxa"/>
            </w:tcMar>
          </w:tcPr>
          <w:p w:rsidR="00292BD4" w:rsidRDefault="009A618D">
            <w:pPr>
              <w:widowControl/>
              <w:snapToGrid w:val="0"/>
              <w:ind w:leftChars="0" w:left="0" w:rightChars="133" w:right="279"/>
              <w:rPr>
                <w:rFonts w:asciiTheme="minorEastAsia" w:eastAsiaTheme="minorEastAsia" w:hAnsiTheme="minorEastAsia"/>
                <w:sz w:val="22"/>
                <w:szCs w:val="22"/>
              </w:rPr>
            </w:pPr>
            <w:r>
              <w:rPr>
                <w:rFonts w:asciiTheme="minorEastAsia" w:eastAsiaTheme="minorEastAsia" w:hAnsiTheme="minorEastAsia" w:hint="eastAsia"/>
                <w:sz w:val="22"/>
                <w:szCs w:val="22"/>
              </w:rPr>
              <w:t>机械设备安装工程施工及验收通用规范</w:t>
            </w:r>
          </w:p>
        </w:tc>
        <w:tc>
          <w:tcPr>
            <w:tcW w:w="3120" w:type="dxa"/>
            <w:tcMar>
              <w:top w:w="0" w:type="dxa"/>
              <w:left w:w="108" w:type="dxa"/>
              <w:bottom w:w="0" w:type="dxa"/>
              <w:right w:w="108" w:type="dxa"/>
            </w:tcMar>
          </w:tcPr>
          <w:p w:rsidR="00292BD4" w:rsidRDefault="00292BD4">
            <w:pPr>
              <w:widowControl/>
              <w:snapToGrid w:val="0"/>
              <w:ind w:leftChars="0" w:left="0" w:rightChars="133" w:right="279"/>
              <w:rPr>
                <w:rFonts w:asciiTheme="minorEastAsia" w:eastAsiaTheme="minorEastAsia" w:hAnsiTheme="minorEastAsia" w:cs="Arial"/>
                <w:color w:val="FF33CC"/>
                <w:kern w:val="0"/>
                <w:sz w:val="22"/>
                <w:szCs w:val="22"/>
              </w:rPr>
            </w:pPr>
          </w:p>
        </w:tc>
      </w:tr>
      <w:tr w:rsidR="00292BD4">
        <w:tc>
          <w:tcPr>
            <w:tcW w:w="567" w:type="dxa"/>
            <w:tcMar>
              <w:top w:w="0" w:type="dxa"/>
              <w:left w:w="108" w:type="dxa"/>
              <w:bottom w:w="0" w:type="dxa"/>
              <w:right w:w="108" w:type="dxa"/>
            </w:tcMar>
          </w:tcPr>
          <w:p w:rsidR="00292BD4" w:rsidRDefault="00292BD4">
            <w:pPr>
              <w:numPr>
                <w:ilvl w:val="0"/>
                <w:numId w:val="4"/>
              </w:numPr>
              <w:adjustRightInd w:val="0"/>
              <w:snapToGrid w:val="0"/>
              <w:spacing w:before="0" w:after="0" w:line="300" w:lineRule="auto"/>
              <w:ind w:leftChars="0" w:rightChars="0" w:right="0"/>
              <w:jc w:val="center"/>
              <w:rPr>
                <w:rFonts w:cs="Arial"/>
                <w:sz w:val="22"/>
                <w:szCs w:val="22"/>
              </w:rPr>
            </w:pPr>
          </w:p>
        </w:tc>
        <w:tc>
          <w:tcPr>
            <w:tcW w:w="2268" w:type="dxa"/>
            <w:tcMar>
              <w:top w:w="0" w:type="dxa"/>
              <w:left w:w="108" w:type="dxa"/>
              <w:bottom w:w="0" w:type="dxa"/>
              <w:right w:w="108" w:type="dxa"/>
            </w:tcMar>
          </w:tcPr>
          <w:p w:rsidR="00292BD4" w:rsidRDefault="009A618D">
            <w:pPr>
              <w:widowControl/>
              <w:snapToGrid w:val="0"/>
              <w:ind w:leftChars="0" w:left="0" w:rightChars="133" w:right="279"/>
              <w:rPr>
                <w:rFonts w:eastAsiaTheme="minorEastAsia" w:cs="Arial"/>
                <w:sz w:val="22"/>
                <w:szCs w:val="22"/>
              </w:rPr>
            </w:pPr>
            <w:r>
              <w:rPr>
                <w:rFonts w:eastAsiaTheme="minorEastAsia" w:hint="eastAsia"/>
                <w:sz w:val="22"/>
                <w:szCs w:val="22"/>
              </w:rPr>
              <w:t>GB 50461-2008</w:t>
            </w:r>
          </w:p>
        </w:tc>
        <w:tc>
          <w:tcPr>
            <w:tcW w:w="3686" w:type="dxa"/>
            <w:tcMar>
              <w:top w:w="0" w:type="dxa"/>
              <w:left w:w="108" w:type="dxa"/>
              <w:bottom w:w="0" w:type="dxa"/>
              <w:right w:w="108" w:type="dxa"/>
            </w:tcMar>
          </w:tcPr>
          <w:p w:rsidR="00292BD4" w:rsidRDefault="009A618D">
            <w:pPr>
              <w:widowControl/>
              <w:snapToGrid w:val="0"/>
              <w:ind w:leftChars="0" w:left="0" w:rightChars="133" w:right="279"/>
              <w:rPr>
                <w:rFonts w:asciiTheme="minorEastAsia" w:eastAsiaTheme="minorEastAsia" w:hAnsiTheme="minorEastAsia"/>
                <w:sz w:val="22"/>
                <w:szCs w:val="22"/>
              </w:rPr>
            </w:pPr>
            <w:r>
              <w:rPr>
                <w:rFonts w:asciiTheme="minorEastAsia" w:eastAsiaTheme="minorEastAsia" w:hAnsiTheme="minorEastAsia" w:hint="eastAsia"/>
                <w:sz w:val="22"/>
                <w:szCs w:val="22"/>
              </w:rPr>
              <w:t>石油化工</w:t>
            </w:r>
            <w:proofErr w:type="gramStart"/>
            <w:r>
              <w:rPr>
                <w:rFonts w:asciiTheme="minorEastAsia" w:eastAsiaTheme="minorEastAsia" w:hAnsiTheme="minorEastAsia" w:hint="eastAsia"/>
                <w:sz w:val="22"/>
                <w:szCs w:val="22"/>
              </w:rPr>
              <w:t>静设备</w:t>
            </w:r>
            <w:proofErr w:type="gramEnd"/>
            <w:r>
              <w:rPr>
                <w:rFonts w:asciiTheme="minorEastAsia" w:eastAsiaTheme="minorEastAsia" w:hAnsiTheme="minorEastAsia" w:hint="eastAsia"/>
                <w:sz w:val="22"/>
                <w:szCs w:val="22"/>
              </w:rPr>
              <w:t>安装工程施工质量验收规范</w:t>
            </w:r>
          </w:p>
        </w:tc>
        <w:tc>
          <w:tcPr>
            <w:tcW w:w="3120" w:type="dxa"/>
            <w:tcMar>
              <w:top w:w="0" w:type="dxa"/>
              <w:left w:w="108" w:type="dxa"/>
              <w:bottom w:w="0" w:type="dxa"/>
              <w:right w:w="108" w:type="dxa"/>
            </w:tcMar>
          </w:tcPr>
          <w:p w:rsidR="00292BD4" w:rsidRDefault="00292BD4">
            <w:pPr>
              <w:widowControl/>
              <w:snapToGrid w:val="0"/>
              <w:ind w:leftChars="0" w:left="0" w:rightChars="133" w:right="279"/>
              <w:rPr>
                <w:rFonts w:asciiTheme="minorEastAsia" w:eastAsiaTheme="minorEastAsia" w:hAnsiTheme="minorEastAsia" w:cs="Arial"/>
                <w:color w:val="FF33CC"/>
                <w:kern w:val="0"/>
                <w:sz w:val="22"/>
                <w:szCs w:val="22"/>
              </w:rPr>
            </w:pPr>
          </w:p>
        </w:tc>
      </w:tr>
      <w:tr w:rsidR="00292BD4">
        <w:tc>
          <w:tcPr>
            <w:tcW w:w="567" w:type="dxa"/>
            <w:tcMar>
              <w:top w:w="0" w:type="dxa"/>
              <w:left w:w="108" w:type="dxa"/>
              <w:bottom w:w="0" w:type="dxa"/>
              <w:right w:w="108" w:type="dxa"/>
            </w:tcMar>
          </w:tcPr>
          <w:p w:rsidR="00292BD4" w:rsidRDefault="00292BD4">
            <w:pPr>
              <w:numPr>
                <w:ilvl w:val="0"/>
                <w:numId w:val="4"/>
              </w:numPr>
              <w:adjustRightInd w:val="0"/>
              <w:snapToGrid w:val="0"/>
              <w:spacing w:before="0" w:after="0" w:line="300" w:lineRule="auto"/>
              <w:ind w:leftChars="0" w:rightChars="0" w:right="0"/>
              <w:jc w:val="center"/>
              <w:rPr>
                <w:rFonts w:cs="Arial"/>
                <w:sz w:val="22"/>
                <w:szCs w:val="22"/>
              </w:rPr>
            </w:pPr>
          </w:p>
        </w:tc>
        <w:tc>
          <w:tcPr>
            <w:tcW w:w="2268" w:type="dxa"/>
            <w:tcMar>
              <w:top w:w="0" w:type="dxa"/>
              <w:left w:w="108" w:type="dxa"/>
              <w:bottom w:w="0" w:type="dxa"/>
              <w:right w:w="108" w:type="dxa"/>
            </w:tcMar>
          </w:tcPr>
          <w:p w:rsidR="00292BD4" w:rsidRDefault="009A618D">
            <w:pPr>
              <w:widowControl/>
              <w:snapToGrid w:val="0"/>
              <w:ind w:leftChars="0" w:left="0" w:rightChars="133" w:right="279"/>
              <w:rPr>
                <w:rFonts w:eastAsiaTheme="minorEastAsia" w:cs="Arial"/>
                <w:sz w:val="22"/>
                <w:szCs w:val="22"/>
              </w:rPr>
            </w:pPr>
            <w:r>
              <w:rPr>
                <w:rFonts w:eastAsiaTheme="minorEastAsia" w:hint="eastAsia"/>
                <w:sz w:val="22"/>
                <w:szCs w:val="22"/>
              </w:rPr>
              <w:t>GB 50798-2012</w:t>
            </w:r>
          </w:p>
        </w:tc>
        <w:tc>
          <w:tcPr>
            <w:tcW w:w="3686" w:type="dxa"/>
            <w:tcMar>
              <w:top w:w="0" w:type="dxa"/>
              <w:left w:w="108" w:type="dxa"/>
              <w:bottom w:w="0" w:type="dxa"/>
              <w:right w:w="108" w:type="dxa"/>
            </w:tcMar>
          </w:tcPr>
          <w:p w:rsidR="00292BD4" w:rsidRDefault="009A618D">
            <w:pPr>
              <w:widowControl/>
              <w:snapToGrid w:val="0"/>
              <w:ind w:leftChars="0" w:left="0" w:rightChars="133" w:right="279"/>
              <w:rPr>
                <w:rFonts w:asciiTheme="minorEastAsia" w:eastAsiaTheme="minorEastAsia" w:hAnsiTheme="minorEastAsia"/>
                <w:sz w:val="22"/>
                <w:szCs w:val="22"/>
              </w:rPr>
            </w:pPr>
            <w:r>
              <w:rPr>
                <w:rFonts w:asciiTheme="minorEastAsia" w:eastAsiaTheme="minorEastAsia" w:hAnsiTheme="minorEastAsia" w:hint="eastAsia"/>
                <w:sz w:val="22"/>
                <w:szCs w:val="22"/>
              </w:rPr>
              <w:t>石油化工大型设备吊装工程规范</w:t>
            </w:r>
          </w:p>
        </w:tc>
        <w:tc>
          <w:tcPr>
            <w:tcW w:w="3120" w:type="dxa"/>
            <w:tcMar>
              <w:top w:w="0" w:type="dxa"/>
              <w:left w:w="108" w:type="dxa"/>
              <w:bottom w:w="0" w:type="dxa"/>
              <w:right w:w="108" w:type="dxa"/>
            </w:tcMar>
          </w:tcPr>
          <w:p w:rsidR="00292BD4" w:rsidRDefault="00292BD4">
            <w:pPr>
              <w:widowControl/>
              <w:snapToGrid w:val="0"/>
              <w:ind w:leftChars="0" w:left="0" w:rightChars="133" w:right="279"/>
              <w:rPr>
                <w:rFonts w:asciiTheme="minorEastAsia" w:eastAsiaTheme="minorEastAsia" w:hAnsiTheme="minorEastAsia" w:cs="Arial"/>
                <w:color w:val="FF33CC"/>
                <w:kern w:val="0"/>
                <w:sz w:val="22"/>
                <w:szCs w:val="22"/>
              </w:rPr>
            </w:pPr>
          </w:p>
        </w:tc>
      </w:tr>
      <w:tr w:rsidR="00292BD4">
        <w:tc>
          <w:tcPr>
            <w:tcW w:w="567" w:type="dxa"/>
            <w:tcMar>
              <w:top w:w="0" w:type="dxa"/>
              <w:left w:w="108" w:type="dxa"/>
              <w:bottom w:w="0" w:type="dxa"/>
              <w:right w:w="108" w:type="dxa"/>
            </w:tcMar>
          </w:tcPr>
          <w:p w:rsidR="00292BD4" w:rsidRDefault="00292BD4">
            <w:pPr>
              <w:numPr>
                <w:ilvl w:val="0"/>
                <w:numId w:val="4"/>
              </w:numPr>
              <w:adjustRightInd w:val="0"/>
              <w:snapToGrid w:val="0"/>
              <w:spacing w:before="0" w:after="0" w:line="300" w:lineRule="auto"/>
              <w:ind w:leftChars="0" w:rightChars="0" w:right="0"/>
              <w:jc w:val="center"/>
              <w:rPr>
                <w:rFonts w:cs="Arial"/>
                <w:sz w:val="22"/>
                <w:szCs w:val="22"/>
              </w:rPr>
            </w:pPr>
          </w:p>
        </w:tc>
        <w:tc>
          <w:tcPr>
            <w:tcW w:w="2268" w:type="dxa"/>
            <w:tcMar>
              <w:top w:w="0" w:type="dxa"/>
              <w:left w:w="108" w:type="dxa"/>
              <w:bottom w:w="0" w:type="dxa"/>
              <w:right w:w="108" w:type="dxa"/>
            </w:tcMar>
          </w:tcPr>
          <w:p w:rsidR="00292BD4" w:rsidRDefault="009A618D">
            <w:pPr>
              <w:widowControl/>
              <w:snapToGrid w:val="0"/>
              <w:ind w:leftChars="0" w:left="0" w:rightChars="133" w:right="279"/>
              <w:rPr>
                <w:rFonts w:eastAsiaTheme="minorEastAsia" w:cs="Arial"/>
                <w:sz w:val="22"/>
                <w:szCs w:val="22"/>
              </w:rPr>
            </w:pPr>
            <w:r>
              <w:rPr>
                <w:rFonts w:eastAsiaTheme="minorEastAsia" w:hint="eastAsia"/>
                <w:sz w:val="22"/>
                <w:szCs w:val="22"/>
              </w:rPr>
              <w:t>GB 50275-2010</w:t>
            </w:r>
          </w:p>
        </w:tc>
        <w:tc>
          <w:tcPr>
            <w:tcW w:w="3686" w:type="dxa"/>
            <w:tcMar>
              <w:top w:w="0" w:type="dxa"/>
              <w:left w:w="108" w:type="dxa"/>
              <w:bottom w:w="0" w:type="dxa"/>
              <w:right w:w="108" w:type="dxa"/>
            </w:tcMar>
          </w:tcPr>
          <w:p w:rsidR="00292BD4" w:rsidRDefault="009A618D">
            <w:pPr>
              <w:widowControl/>
              <w:snapToGrid w:val="0"/>
              <w:ind w:leftChars="0" w:left="0" w:rightChars="133" w:right="279"/>
              <w:rPr>
                <w:rFonts w:asciiTheme="minorEastAsia" w:eastAsiaTheme="minorEastAsia" w:hAnsiTheme="minorEastAsia"/>
                <w:sz w:val="22"/>
                <w:szCs w:val="22"/>
              </w:rPr>
            </w:pPr>
            <w:r>
              <w:rPr>
                <w:rFonts w:asciiTheme="minorEastAsia" w:eastAsiaTheme="minorEastAsia" w:hAnsiTheme="minorEastAsia" w:hint="eastAsia"/>
                <w:sz w:val="22"/>
                <w:szCs w:val="22"/>
              </w:rPr>
              <w:t>风机、压缩机、泵安装工程施工及验收规范</w:t>
            </w:r>
          </w:p>
        </w:tc>
        <w:tc>
          <w:tcPr>
            <w:tcW w:w="3120" w:type="dxa"/>
            <w:tcMar>
              <w:top w:w="0" w:type="dxa"/>
              <w:left w:w="108" w:type="dxa"/>
              <w:bottom w:w="0" w:type="dxa"/>
              <w:right w:w="108" w:type="dxa"/>
            </w:tcMar>
          </w:tcPr>
          <w:p w:rsidR="00292BD4" w:rsidRDefault="00292BD4">
            <w:pPr>
              <w:widowControl/>
              <w:snapToGrid w:val="0"/>
              <w:ind w:leftChars="0" w:left="0" w:rightChars="133" w:right="279"/>
              <w:rPr>
                <w:rFonts w:asciiTheme="minorEastAsia" w:eastAsiaTheme="minorEastAsia" w:hAnsiTheme="minorEastAsia" w:cs="Arial"/>
                <w:color w:val="FF33CC"/>
                <w:kern w:val="0"/>
                <w:sz w:val="22"/>
                <w:szCs w:val="22"/>
              </w:rPr>
            </w:pPr>
          </w:p>
        </w:tc>
      </w:tr>
      <w:tr w:rsidR="00292BD4">
        <w:tc>
          <w:tcPr>
            <w:tcW w:w="567" w:type="dxa"/>
            <w:tcMar>
              <w:top w:w="0" w:type="dxa"/>
              <w:left w:w="108" w:type="dxa"/>
              <w:bottom w:w="0" w:type="dxa"/>
              <w:right w:w="108" w:type="dxa"/>
            </w:tcMar>
          </w:tcPr>
          <w:p w:rsidR="00292BD4" w:rsidRDefault="00292BD4">
            <w:pPr>
              <w:numPr>
                <w:ilvl w:val="0"/>
                <w:numId w:val="4"/>
              </w:numPr>
              <w:adjustRightInd w:val="0"/>
              <w:snapToGrid w:val="0"/>
              <w:spacing w:before="0" w:after="0" w:line="300" w:lineRule="auto"/>
              <w:ind w:leftChars="0" w:rightChars="0" w:right="0"/>
              <w:jc w:val="center"/>
              <w:rPr>
                <w:rFonts w:cs="Arial"/>
                <w:sz w:val="22"/>
                <w:szCs w:val="22"/>
              </w:rPr>
            </w:pPr>
          </w:p>
        </w:tc>
        <w:tc>
          <w:tcPr>
            <w:tcW w:w="2268" w:type="dxa"/>
            <w:tcMar>
              <w:top w:w="0" w:type="dxa"/>
              <w:left w:w="108" w:type="dxa"/>
              <w:bottom w:w="0" w:type="dxa"/>
              <w:right w:w="108" w:type="dxa"/>
            </w:tcMar>
            <w:vAlign w:val="center"/>
          </w:tcPr>
          <w:p w:rsidR="00292BD4" w:rsidRDefault="009A618D">
            <w:pPr>
              <w:widowControl/>
              <w:snapToGrid w:val="0"/>
              <w:ind w:leftChars="0" w:left="0" w:rightChars="133" w:right="279"/>
              <w:jc w:val="left"/>
              <w:rPr>
                <w:rFonts w:eastAsiaTheme="minorEastAsia" w:cs="Arial"/>
                <w:color w:val="000000" w:themeColor="text1"/>
                <w:sz w:val="22"/>
                <w:szCs w:val="22"/>
              </w:rPr>
            </w:pPr>
            <w:r>
              <w:rPr>
                <w:rFonts w:eastAsiaTheme="minorEastAsia" w:cs="Arial"/>
                <w:color w:val="000000" w:themeColor="text1"/>
                <w:sz w:val="22"/>
                <w:szCs w:val="22"/>
              </w:rPr>
              <w:t>GB/T 20801-2020</w:t>
            </w:r>
            <w:r>
              <w:rPr>
                <w:rFonts w:eastAsiaTheme="minorEastAsia" w:cs="Arial" w:hint="eastAsia"/>
                <w:color w:val="000000" w:themeColor="text1"/>
                <w:sz w:val="22"/>
                <w:szCs w:val="22"/>
              </w:rPr>
              <w:t xml:space="preserve">  </w:t>
            </w:r>
          </w:p>
        </w:tc>
        <w:tc>
          <w:tcPr>
            <w:tcW w:w="3686" w:type="dxa"/>
            <w:tcMar>
              <w:top w:w="0" w:type="dxa"/>
              <w:left w:w="108" w:type="dxa"/>
              <w:bottom w:w="0" w:type="dxa"/>
              <w:right w:w="108" w:type="dxa"/>
            </w:tcMar>
            <w:vAlign w:val="center"/>
          </w:tcPr>
          <w:p w:rsidR="00292BD4" w:rsidRDefault="009A618D">
            <w:pPr>
              <w:widowControl/>
              <w:snapToGrid w:val="0"/>
              <w:ind w:leftChars="0" w:left="0" w:rightChars="133" w:right="279"/>
              <w:rPr>
                <w:rFonts w:asciiTheme="minorEastAsia" w:eastAsiaTheme="minorEastAsia" w:hAnsiTheme="minorEastAsia"/>
                <w:color w:val="000000" w:themeColor="text1"/>
                <w:sz w:val="22"/>
                <w:szCs w:val="22"/>
              </w:rPr>
            </w:pPr>
            <w:r>
              <w:rPr>
                <w:rFonts w:asciiTheme="minorEastAsia" w:eastAsiaTheme="minorEastAsia" w:hAnsiTheme="minorEastAsia" w:hint="eastAsia"/>
                <w:color w:val="000000" w:themeColor="text1"/>
                <w:sz w:val="22"/>
                <w:szCs w:val="22"/>
              </w:rPr>
              <w:t>压力管道规范-工业管道</w:t>
            </w:r>
          </w:p>
        </w:tc>
        <w:tc>
          <w:tcPr>
            <w:tcW w:w="3120" w:type="dxa"/>
            <w:tcMar>
              <w:top w:w="0" w:type="dxa"/>
              <w:left w:w="108" w:type="dxa"/>
              <w:bottom w:w="0" w:type="dxa"/>
              <w:right w:w="108" w:type="dxa"/>
            </w:tcMar>
            <w:vAlign w:val="center"/>
          </w:tcPr>
          <w:p w:rsidR="00292BD4" w:rsidRDefault="00292BD4">
            <w:pPr>
              <w:widowControl/>
              <w:snapToGrid w:val="0"/>
              <w:ind w:leftChars="0" w:left="0" w:rightChars="133" w:right="279"/>
              <w:rPr>
                <w:rFonts w:asciiTheme="minorEastAsia" w:eastAsiaTheme="minorEastAsia" w:hAnsiTheme="minorEastAsia"/>
                <w:color w:val="000000" w:themeColor="text1"/>
                <w:sz w:val="22"/>
                <w:szCs w:val="22"/>
              </w:rPr>
            </w:pPr>
          </w:p>
        </w:tc>
      </w:tr>
      <w:tr w:rsidR="00292BD4">
        <w:tc>
          <w:tcPr>
            <w:tcW w:w="567" w:type="dxa"/>
            <w:tcMar>
              <w:top w:w="0" w:type="dxa"/>
              <w:left w:w="108" w:type="dxa"/>
              <w:bottom w:w="0" w:type="dxa"/>
              <w:right w:w="108" w:type="dxa"/>
            </w:tcMar>
          </w:tcPr>
          <w:p w:rsidR="00292BD4" w:rsidRDefault="00292BD4">
            <w:pPr>
              <w:numPr>
                <w:ilvl w:val="0"/>
                <w:numId w:val="4"/>
              </w:numPr>
              <w:adjustRightInd w:val="0"/>
              <w:snapToGrid w:val="0"/>
              <w:spacing w:before="0" w:after="0" w:line="300" w:lineRule="auto"/>
              <w:ind w:leftChars="0" w:rightChars="0" w:right="0"/>
              <w:jc w:val="center"/>
              <w:rPr>
                <w:rFonts w:cs="Arial"/>
                <w:sz w:val="22"/>
                <w:szCs w:val="22"/>
              </w:rPr>
            </w:pPr>
          </w:p>
        </w:tc>
        <w:tc>
          <w:tcPr>
            <w:tcW w:w="2268" w:type="dxa"/>
            <w:tcMar>
              <w:top w:w="0" w:type="dxa"/>
              <w:left w:w="108" w:type="dxa"/>
              <w:bottom w:w="0" w:type="dxa"/>
              <w:right w:w="108" w:type="dxa"/>
            </w:tcMar>
          </w:tcPr>
          <w:p w:rsidR="00292BD4" w:rsidRDefault="009A618D">
            <w:pPr>
              <w:widowControl/>
              <w:snapToGrid w:val="0"/>
              <w:ind w:leftChars="0" w:left="0" w:rightChars="133" w:right="279"/>
              <w:rPr>
                <w:rFonts w:eastAsiaTheme="minorEastAsia" w:cs="Arial"/>
                <w:sz w:val="22"/>
                <w:szCs w:val="22"/>
              </w:rPr>
            </w:pPr>
            <w:r>
              <w:rPr>
                <w:rFonts w:eastAsiaTheme="minorEastAsia" w:hint="eastAsia"/>
                <w:sz w:val="22"/>
                <w:szCs w:val="22"/>
              </w:rPr>
              <w:t>GB 50235-2010</w:t>
            </w:r>
          </w:p>
        </w:tc>
        <w:tc>
          <w:tcPr>
            <w:tcW w:w="3686" w:type="dxa"/>
            <w:tcMar>
              <w:top w:w="0" w:type="dxa"/>
              <w:left w:w="108" w:type="dxa"/>
              <w:bottom w:w="0" w:type="dxa"/>
              <w:right w:w="108" w:type="dxa"/>
            </w:tcMar>
          </w:tcPr>
          <w:p w:rsidR="00292BD4" w:rsidRDefault="009A618D">
            <w:pPr>
              <w:widowControl/>
              <w:snapToGrid w:val="0"/>
              <w:ind w:leftChars="0" w:left="0" w:rightChars="133" w:right="279"/>
              <w:rPr>
                <w:rFonts w:asciiTheme="minorEastAsia" w:eastAsiaTheme="minorEastAsia" w:hAnsiTheme="minorEastAsia"/>
                <w:sz w:val="22"/>
                <w:szCs w:val="22"/>
              </w:rPr>
            </w:pPr>
            <w:r>
              <w:rPr>
                <w:rFonts w:asciiTheme="minorEastAsia" w:eastAsiaTheme="minorEastAsia" w:hAnsiTheme="minorEastAsia" w:hint="eastAsia"/>
                <w:sz w:val="22"/>
                <w:szCs w:val="22"/>
              </w:rPr>
              <w:t>工业金属管道工程施工规范</w:t>
            </w:r>
          </w:p>
        </w:tc>
        <w:tc>
          <w:tcPr>
            <w:tcW w:w="3120" w:type="dxa"/>
            <w:tcMar>
              <w:top w:w="0" w:type="dxa"/>
              <w:left w:w="108" w:type="dxa"/>
              <w:bottom w:w="0" w:type="dxa"/>
              <w:right w:w="108" w:type="dxa"/>
            </w:tcMar>
          </w:tcPr>
          <w:p w:rsidR="00292BD4" w:rsidRDefault="00292BD4">
            <w:pPr>
              <w:widowControl/>
              <w:snapToGrid w:val="0"/>
              <w:ind w:leftChars="0" w:left="0" w:rightChars="133" w:right="279"/>
              <w:rPr>
                <w:rFonts w:asciiTheme="minorEastAsia" w:eastAsiaTheme="minorEastAsia" w:hAnsiTheme="minorEastAsia" w:cs="Arial"/>
                <w:color w:val="FF33CC"/>
                <w:kern w:val="0"/>
                <w:sz w:val="22"/>
                <w:szCs w:val="22"/>
              </w:rPr>
            </w:pPr>
          </w:p>
        </w:tc>
      </w:tr>
      <w:tr w:rsidR="00292BD4">
        <w:trPr>
          <w:trHeight w:val="768"/>
        </w:trPr>
        <w:tc>
          <w:tcPr>
            <w:tcW w:w="567" w:type="dxa"/>
            <w:tcMar>
              <w:top w:w="0" w:type="dxa"/>
              <w:left w:w="108" w:type="dxa"/>
              <w:bottom w:w="0" w:type="dxa"/>
              <w:right w:w="108" w:type="dxa"/>
            </w:tcMar>
          </w:tcPr>
          <w:p w:rsidR="00292BD4" w:rsidRDefault="00292BD4">
            <w:pPr>
              <w:numPr>
                <w:ilvl w:val="0"/>
                <w:numId w:val="4"/>
              </w:numPr>
              <w:adjustRightInd w:val="0"/>
              <w:snapToGrid w:val="0"/>
              <w:spacing w:before="0" w:after="0" w:line="300" w:lineRule="auto"/>
              <w:ind w:leftChars="0" w:rightChars="0" w:right="0"/>
              <w:jc w:val="center"/>
              <w:rPr>
                <w:rFonts w:cs="Arial"/>
                <w:sz w:val="22"/>
                <w:szCs w:val="22"/>
              </w:rPr>
            </w:pPr>
          </w:p>
        </w:tc>
        <w:tc>
          <w:tcPr>
            <w:tcW w:w="2268" w:type="dxa"/>
            <w:tcMar>
              <w:top w:w="0" w:type="dxa"/>
              <w:left w:w="108" w:type="dxa"/>
              <w:bottom w:w="0" w:type="dxa"/>
              <w:right w:w="108" w:type="dxa"/>
            </w:tcMar>
          </w:tcPr>
          <w:p w:rsidR="00292BD4" w:rsidRDefault="009A618D">
            <w:pPr>
              <w:widowControl/>
              <w:snapToGrid w:val="0"/>
              <w:ind w:leftChars="0" w:left="0" w:rightChars="133" w:right="279"/>
              <w:rPr>
                <w:rFonts w:cs="Arial"/>
                <w:kern w:val="0"/>
                <w:sz w:val="22"/>
                <w:szCs w:val="22"/>
              </w:rPr>
            </w:pPr>
            <w:r>
              <w:rPr>
                <w:rFonts w:eastAsiaTheme="minorEastAsia" w:hint="eastAsia"/>
                <w:sz w:val="22"/>
                <w:szCs w:val="22"/>
              </w:rPr>
              <w:t>GB 50236-2011</w:t>
            </w:r>
          </w:p>
        </w:tc>
        <w:tc>
          <w:tcPr>
            <w:tcW w:w="3686" w:type="dxa"/>
            <w:tcMar>
              <w:top w:w="0" w:type="dxa"/>
              <w:left w:w="108" w:type="dxa"/>
              <w:bottom w:w="0" w:type="dxa"/>
              <w:right w:w="108" w:type="dxa"/>
            </w:tcMar>
          </w:tcPr>
          <w:p w:rsidR="00292BD4" w:rsidRDefault="009A618D">
            <w:pPr>
              <w:widowControl/>
              <w:snapToGrid w:val="0"/>
              <w:ind w:leftChars="0" w:left="0" w:rightChars="133" w:right="279"/>
              <w:rPr>
                <w:rFonts w:asciiTheme="minorEastAsia" w:eastAsiaTheme="minorEastAsia" w:hAnsiTheme="minorEastAsia"/>
                <w:sz w:val="22"/>
                <w:szCs w:val="22"/>
              </w:rPr>
            </w:pPr>
            <w:r>
              <w:rPr>
                <w:rFonts w:asciiTheme="minorEastAsia" w:eastAsiaTheme="minorEastAsia" w:hAnsiTheme="minorEastAsia" w:hint="eastAsia"/>
                <w:sz w:val="22"/>
                <w:szCs w:val="22"/>
              </w:rPr>
              <w:t>现场设备、工业管道焊接工程施工规范</w:t>
            </w:r>
          </w:p>
        </w:tc>
        <w:tc>
          <w:tcPr>
            <w:tcW w:w="3120" w:type="dxa"/>
            <w:tcMar>
              <w:top w:w="0" w:type="dxa"/>
              <w:left w:w="108" w:type="dxa"/>
              <w:bottom w:w="0" w:type="dxa"/>
              <w:right w:w="108" w:type="dxa"/>
            </w:tcMar>
          </w:tcPr>
          <w:p w:rsidR="00292BD4" w:rsidRDefault="00292BD4">
            <w:pPr>
              <w:widowControl/>
              <w:snapToGrid w:val="0"/>
              <w:ind w:leftChars="0" w:left="0" w:rightChars="133" w:right="279"/>
              <w:rPr>
                <w:rFonts w:asciiTheme="minorEastAsia" w:eastAsiaTheme="minorEastAsia" w:hAnsiTheme="minorEastAsia" w:cs="Calibri"/>
                <w:color w:val="FF33CC"/>
                <w:kern w:val="0"/>
                <w:sz w:val="22"/>
                <w:szCs w:val="22"/>
              </w:rPr>
            </w:pPr>
          </w:p>
        </w:tc>
      </w:tr>
      <w:tr w:rsidR="00292BD4">
        <w:tc>
          <w:tcPr>
            <w:tcW w:w="567" w:type="dxa"/>
            <w:tcMar>
              <w:top w:w="0" w:type="dxa"/>
              <w:left w:w="108" w:type="dxa"/>
              <w:bottom w:w="0" w:type="dxa"/>
              <w:right w:w="108" w:type="dxa"/>
            </w:tcMar>
          </w:tcPr>
          <w:p w:rsidR="00292BD4" w:rsidRDefault="00292BD4">
            <w:pPr>
              <w:numPr>
                <w:ilvl w:val="0"/>
                <w:numId w:val="4"/>
              </w:numPr>
              <w:adjustRightInd w:val="0"/>
              <w:snapToGrid w:val="0"/>
              <w:spacing w:before="0" w:after="0" w:line="300" w:lineRule="auto"/>
              <w:ind w:leftChars="0" w:rightChars="0" w:right="0"/>
              <w:jc w:val="center"/>
              <w:rPr>
                <w:rFonts w:cs="Arial"/>
                <w:sz w:val="22"/>
                <w:szCs w:val="22"/>
              </w:rPr>
            </w:pPr>
          </w:p>
        </w:tc>
        <w:tc>
          <w:tcPr>
            <w:tcW w:w="2268" w:type="dxa"/>
            <w:tcMar>
              <w:top w:w="0" w:type="dxa"/>
              <w:left w:w="108" w:type="dxa"/>
              <w:bottom w:w="0" w:type="dxa"/>
              <w:right w:w="108" w:type="dxa"/>
            </w:tcMar>
          </w:tcPr>
          <w:p w:rsidR="00292BD4" w:rsidRDefault="009A618D">
            <w:pPr>
              <w:widowControl/>
              <w:snapToGrid w:val="0"/>
              <w:ind w:leftChars="0" w:left="0" w:rightChars="133" w:right="279"/>
              <w:rPr>
                <w:rFonts w:eastAsiaTheme="minorEastAsia" w:cs="Arial"/>
                <w:sz w:val="22"/>
                <w:szCs w:val="22"/>
              </w:rPr>
            </w:pPr>
            <w:r>
              <w:rPr>
                <w:rFonts w:eastAsiaTheme="minorEastAsia" w:hint="eastAsia"/>
                <w:sz w:val="22"/>
                <w:szCs w:val="22"/>
              </w:rPr>
              <w:t>GB 50517-2010</w:t>
            </w:r>
          </w:p>
        </w:tc>
        <w:tc>
          <w:tcPr>
            <w:tcW w:w="3686" w:type="dxa"/>
            <w:tcMar>
              <w:top w:w="0" w:type="dxa"/>
              <w:left w:w="108" w:type="dxa"/>
              <w:bottom w:w="0" w:type="dxa"/>
              <w:right w:w="108" w:type="dxa"/>
            </w:tcMar>
          </w:tcPr>
          <w:p w:rsidR="00292BD4" w:rsidRDefault="009A618D">
            <w:pPr>
              <w:widowControl/>
              <w:snapToGrid w:val="0"/>
              <w:ind w:leftChars="0" w:left="0" w:rightChars="133" w:right="279"/>
              <w:rPr>
                <w:rFonts w:asciiTheme="minorEastAsia" w:eastAsiaTheme="minorEastAsia" w:hAnsiTheme="minorEastAsia"/>
                <w:sz w:val="22"/>
                <w:szCs w:val="22"/>
              </w:rPr>
            </w:pPr>
            <w:r>
              <w:rPr>
                <w:rFonts w:asciiTheme="minorEastAsia" w:eastAsiaTheme="minorEastAsia" w:hAnsiTheme="minorEastAsia" w:hint="eastAsia"/>
                <w:sz w:val="22"/>
                <w:szCs w:val="22"/>
              </w:rPr>
              <w:t>石油化工金属管道工程施工质量验收规范</w:t>
            </w:r>
          </w:p>
        </w:tc>
        <w:tc>
          <w:tcPr>
            <w:tcW w:w="3120" w:type="dxa"/>
            <w:tcMar>
              <w:top w:w="0" w:type="dxa"/>
              <w:left w:w="108" w:type="dxa"/>
              <w:bottom w:w="0" w:type="dxa"/>
              <w:right w:w="108" w:type="dxa"/>
            </w:tcMar>
          </w:tcPr>
          <w:p w:rsidR="00292BD4" w:rsidRDefault="00292BD4">
            <w:pPr>
              <w:tabs>
                <w:tab w:val="left" w:pos="8789"/>
              </w:tabs>
              <w:adjustRightInd w:val="0"/>
              <w:snapToGrid w:val="0"/>
              <w:spacing w:before="0" w:after="0" w:line="300" w:lineRule="auto"/>
              <w:ind w:leftChars="0" w:left="0" w:rightChars="0" w:right="0"/>
              <w:rPr>
                <w:rFonts w:asciiTheme="minorEastAsia" w:eastAsiaTheme="minorEastAsia" w:hAnsiTheme="minorEastAsia"/>
                <w:color w:val="0000FF"/>
                <w:sz w:val="22"/>
                <w:szCs w:val="22"/>
              </w:rPr>
            </w:pPr>
          </w:p>
        </w:tc>
      </w:tr>
      <w:tr w:rsidR="00292BD4">
        <w:tc>
          <w:tcPr>
            <w:tcW w:w="567" w:type="dxa"/>
            <w:tcMar>
              <w:top w:w="0" w:type="dxa"/>
              <w:left w:w="108" w:type="dxa"/>
              <w:bottom w:w="0" w:type="dxa"/>
              <w:right w:w="108" w:type="dxa"/>
            </w:tcMar>
          </w:tcPr>
          <w:p w:rsidR="00292BD4" w:rsidRDefault="00292BD4">
            <w:pPr>
              <w:numPr>
                <w:ilvl w:val="0"/>
                <w:numId w:val="4"/>
              </w:numPr>
              <w:adjustRightInd w:val="0"/>
              <w:snapToGrid w:val="0"/>
              <w:spacing w:before="0" w:after="0" w:line="300" w:lineRule="auto"/>
              <w:ind w:leftChars="0" w:rightChars="0" w:right="0"/>
              <w:jc w:val="center"/>
              <w:rPr>
                <w:rFonts w:cs="Arial"/>
                <w:sz w:val="22"/>
                <w:szCs w:val="22"/>
              </w:rPr>
            </w:pPr>
          </w:p>
        </w:tc>
        <w:tc>
          <w:tcPr>
            <w:tcW w:w="2268" w:type="dxa"/>
            <w:tcMar>
              <w:top w:w="0" w:type="dxa"/>
              <w:left w:w="108" w:type="dxa"/>
              <w:bottom w:w="0" w:type="dxa"/>
              <w:right w:w="108" w:type="dxa"/>
            </w:tcMar>
          </w:tcPr>
          <w:p w:rsidR="00292BD4" w:rsidRDefault="009A618D">
            <w:pPr>
              <w:widowControl/>
              <w:snapToGrid w:val="0"/>
              <w:ind w:leftChars="0" w:left="0" w:rightChars="133" w:right="279"/>
              <w:rPr>
                <w:rFonts w:eastAsiaTheme="minorEastAsia" w:cs="Arial"/>
                <w:sz w:val="22"/>
                <w:szCs w:val="22"/>
              </w:rPr>
            </w:pPr>
            <w:r>
              <w:rPr>
                <w:rFonts w:eastAsiaTheme="minorEastAsia" w:hint="eastAsia"/>
                <w:sz w:val="22"/>
                <w:szCs w:val="22"/>
              </w:rPr>
              <w:t>GB 50184-2011</w:t>
            </w:r>
          </w:p>
        </w:tc>
        <w:tc>
          <w:tcPr>
            <w:tcW w:w="3686" w:type="dxa"/>
            <w:tcMar>
              <w:top w:w="0" w:type="dxa"/>
              <w:left w:w="108" w:type="dxa"/>
              <w:bottom w:w="0" w:type="dxa"/>
              <w:right w:w="108" w:type="dxa"/>
            </w:tcMar>
          </w:tcPr>
          <w:p w:rsidR="00292BD4" w:rsidRDefault="009A618D">
            <w:pPr>
              <w:widowControl/>
              <w:snapToGrid w:val="0"/>
              <w:ind w:leftChars="0" w:left="0" w:rightChars="133" w:right="279"/>
              <w:rPr>
                <w:rFonts w:asciiTheme="minorEastAsia" w:eastAsiaTheme="minorEastAsia" w:hAnsiTheme="minorEastAsia"/>
                <w:sz w:val="22"/>
                <w:szCs w:val="22"/>
              </w:rPr>
            </w:pPr>
            <w:r>
              <w:rPr>
                <w:rFonts w:asciiTheme="minorEastAsia" w:eastAsiaTheme="minorEastAsia" w:hAnsiTheme="minorEastAsia" w:hint="eastAsia"/>
                <w:sz w:val="22"/>
                <w:szCs w:val="22"/>
              </w:rPr>
              <w:t>工业金属管道工程施工质量验收规范</w:t>
            </w:r>
          </w:p>
        </w:tc>
        <w:tc>
          <w:tcPr>
            <w:tcW w:w="3120" w:type="dxa"/>
            <w:tcMar>
              <w:top w:w="0" w:type="dxa"/>
              <w:left w:w="108" w:type="dxa"/>
              <w:bottom w:w="0" w:type="dxa"/>
              <w:right w:w="108" w:type="dxa"/>
            </w:tcMar>
          </w:tcPr>
          <w:p w:rsidR="00292BD4" w:rsidRDefault="00292BD4">
            <w:pPr>
              <w:widowControl/>
              <w:snapToGrid w:val="0"/>
              <w:ind w:leftChars="0" w:left="0" w:rightChars="133" w:right="279"/>
              <w:rPr>
                <w:rFonts w:asciiTheme="minorEastAsia" w:eastAsiaTheme="minorEastAsia" w:hAnsiTheme="minorEastAsia"/>
                <w:color w:val="FF33CC"/>
                <w:sz w:val="22"/>
                <w:szCs w:val="22"/>
              </w:rPr>
            </w:pPr>
          </w:p>
        </w:tc>
      </w:tr>
      <w:tr w:rsidR="00292BD4">
        <w:tc>
          <w:tcPr>
            <w:tcW w:w="567" w:type="dxa"/>
            <w:tcMar>
              <w:top w:w="0" w:type="dxa"/>
              <w:left w:w="108" w:type="dxa"/>
              <w:bottom w:w="0" w:type="dxa"/>
              <w:right w:w="108" w:type="dxa"/>
            </w:tcMar>
          </w:tcPr>
          <w:p w:rsidR="00292BD4" w:rsidRDefault="00292BD4">
            <w:pPr>
              <w:numPr>
                <w:ilvl w:val="0"/>
                <w:numId w:val="4"/>
              </w:numPr>
              <w:adjustRightInd w:val="0"/>
              <w:snapToGrid w:val="0"/>
              <w:spacing w:before="0" w:after="0" w:line="300" w:lineRule="auto"/>
              <w:ind w:leftChars="0" w:rightChars="0" w:right="0"/>
              <w:jc w:val="center"/>
              <w:rPr>
                <w:rFonts w:cs="Arial"/>
                <w:sz w:val="22"/>
                <w:szCs w:val="22"/>
              </w:rPr>
            </w:pPr>
          </w:p>
        </w:tc>
        <w:tc>
          <w:tcPr>
            <w:tcW w:w="2268" w:type="dxa"/>
            <w:tcMar>
              <w:top w:w="0" w:type="dxa"/>
              <w:left w:w="108" w:type="dxa"/>
              <w:bottom w:w="0" w:type="dxa"/>
              <w:right w:w="108" w:type="dxa"/>
            </w:tcMar>
          </w:tcPr>
          <w:p w:rsidR="00292BD4" w:rsidRDefault="009A618D">
            <w:pPr>
              <w:widowControl/>
              <w:snapToGrid w:val="0"/>
              <w:ind w:leftChars="0" w:left="0" w:rightChars="133" w:right="279"/>
              <w:rPr>
                <w:rFonts w:eastAsiaTheme="minorEastAsia" w:cs="Arial"/>
                <w:sz w:val="22"/>
                <w:szCs w:val="22"/>
              </w:rPr>
            </w:pPr>
            <w:r>
              <w:rPr>
                <w:rFonts w:eastAsiaTheme="minorEastAsia" w:hint="eastAsia"/>
                <w:sz w:val="22"/>
                <w:szCs w:val="22"/>
              </w:rPr>
              <w:t>GB 50690-2011</w:t>
            </w:r>
          </w:p>
        </w:tc>
        <w:tc>
          <w:tcPr>
            <w:tcW w:w="3686" w:type="dxa"/>
            <w:tcMar>
              <w:top w:w="0" w:type="dxa"/>
              <w:left w:w="108" w:type="dxa"/>
              <w:bottom w:w="0" w:type="dxa"/>
              <w:right w:w="108" w:type="dxa"/>
            </w:tcMar>
          </w:tcPr>
          <w:p w:rsidR="00292BD4" w:rsidRDefault="009A618D">
            <w:pPr>
              <w:widowControl/>
              <w:snapToGrid w:val="0"/>
              <w:ind w:leftChars="0" w:left="0" w:rightChars="133" w:right="279"/>
              <w:rPr>
                <w:rFonts w:asciiTheme="minorEastAsia" w:eastAsiaTheme="minorEastAsia" w:hAnsiTheme="minorEastAsia"/>
                <w:sz w:val="22"/>
                <w:szCs w:val="22"/>
              </w:rPr>
            </w:pPr>
            <w:r>
              <w:rPr>
                <w:rFonts w:asciiTheme="minorEastAsia" w:eastAsiaTheme="minorEastAsia" w:hAnsiTheme="minorEastAsia" w:hint="eastAsia"/>
                <w:sz w:val="22"/>
                <w:szCs w:val="22"/>
              </w:rPr>
              <w:t>石油化工非金属管道工程施工质量验收规范</w:t>
            </w:r>
          </w:p>
        </w:tc>
        <w:tc>
          <w:tcPr>
            <w:tcW w:w="3120" w:type="dxa"/>
            <w:tcMar>
              <w:top w:w="0" w:type="dxa"/>
              <w:left w:w="108" w:type="dxa"/>
              <w:bottom w:w="0" w:type="dxa"/>
              <w:right w:w="108" w:type="dxa"/>
            </w:tcMar>
          </w:tcPr>
          <w:p w:rsidR="00292BD4" w:rsidRDefault="00292BD4">
            <w:pPr>
              <w:adjustRightInd w:val="0"/>
              <w:snapToGrid w:val="0"/>
              <w:spacing w:before="0" w:after="0" w:line="300" w:lineRule="auto"/>
              <w:ind w:leftChars="0" w:left="0" w:rightChars="0" w:right="0"/>
              <w:jc w:val="left"/>
              <w:rPr>
                <w:rFonts w:asciiTheme="minorEastAsia" w:eastAsiaTheme="minorEastAsia" w:hAnsiTheme="minorEastAsia"/>
                <w:color w:val="FF33CC"/>
                <w:sz w:val="22"/>
                <w:szCs w:val="22"/>
              </w:rPr>
            </w:pPr>
          </w:p>
        </w:tc>
      </w:tr>
      <w:tr w:rsidR="00292BD4">
        <w:tc>
          <w:tcPr>
            <w:tcW w:w="567" w:type="dxa"/>
            <w:tcMar>
              <w:top w:w="0" w:type="dxa"/>
              <w:left w:w="108" w:type="dxa"/>
              <w:bottom w:w="0" w:type="dxa"/>
              <w:right w:w="108" w:type="dxa"/>
            </w:tcMar>
          </w:tcPr>
          <w:p w:rsidR="00292BD4" w:rsidRDefault="00292BD4">
            <w:pPr>
              <w:numPr>
                <w:ilvl w:val="0"/>
                <w:numId w:val="4"/>
              </w:numPr>
              <w:adjustRightInd w:val="0"/>
              <w:snapToGrid w:val="0"/>
              <w:spacing w:before="0" w:after="0" w:line="300" w:lineRule="auto"/>
              <w:ind w:leftChars="0" w:rightChars="0" w:right="0"/>
              <w:jc w:val="center"/>
              <w:rPr>
                <w:rFonts w:cs="Arial"/>
                <w:sz w:val="22"/>
                <w:szCs w:val="22"/>
              </w:rPr>
            </w:pPr>
          </w:p>
        </w:tc>
        <w:tc>
          <w:tcPr>
            <w:tcW w:w="2268" w:type="dxa"/>
            <w:tcMar>
              <w:top w:w="0" w:type="dxa"/>
              <w:left w:w="108" w:type="dxa"/>
              <w:bottom w:w="0" w:type="dxa"/>
              <w:right w:w="108" w:type="dxa"/>
            </w:tcMar>
          </w:tcPr>
          <w:p w:rsidR="00292BD4" w:rsidRDefault="009A618D">
            <w:pPr>
              <w:widowControl/>
              <w:snapToGrid w:val="0"/>
              <w:ind w:leftChars="0" w:left="0" w:rightChars="133" w:right="279"/>
              <w:rPr>
                <w:rFonts w:eastAsiaTheme="minorEastAsia" w:cs="Arial"/>
                <w:sz w:val="22"/>
                <w:szCs w:val="22"/>
              </w:rPr>
            </w:pPr>
            <w:r>
              <w:rPr>
                <w:rFonts w:eastAsiaTheme="minorEastAsia" w:hint="eastAsia"/>
                <w:sz w:val="22"/>
                <w:szCs w:val="22"/>
              </w:rPr>
              <w:t>SH/T 3542-2007</w:t>
            </w:r>
          </w:p>
        </w:tc>
        <w:tc>
          <w:tcPr>
            <w:tcW w:w="3686" w:type="dxa"/>
            <w:tcMar>
              <w:top w:w="0" w:type="dxa"/>
              <w:left w:w="108" w:type="dxa"/>
              <w:bottom w:w="0" w:type="dxa"/>
              <w:right w:w="108" w:type="dxa"/>
            </w:tcMar>
          </w:tcPr>
          <w:p w:rsidR="00292BD4" w:rsidRDefault="009A618D">
            <w:pPr>
              <w:tabs>
                <w:tab w:val="left" w:pos="8789"/>
              </w:tabs>
              <w:adjustRightInd w:val="0"/>
              <w:snapToGrid w:val="0"/>
              <w:spacing w:before="0" w:after="0" w:line="300" w:lineRule="auto"/>
              <w:ind w:leftChars="0" w:left="0" w:rightChars="0" w:right="0"/>
              <w:rPr>
                <w:rFonts w:asciiTheme="minorEastAsia" w:eastAsiaTheme="minorEastAsia" w:hAnsiTheme="minorEastAsia"/>
                <w:sz w:val="22"/>
                <w:szCs w:val="22"/>
              </w:rPr>
            </w:pPr>
            <w:r>
              <w:rPr>
                <w:rFonts w:asciiTheme="minorEastAsia" w:eastAsiaTheme="minorEastAsia" w:hAnsiTheme="minorEastAsia" w:hint="eastAsia"/>
                <w:sz w:val="22"/>
                <w:szCs w:val="22"/>
              </w:rPr>
              <w:t>石油化工</w:t>
            </w:r>
            <w:proofErr w:type="gramStart"/>
            <w:r>
              <w:rPr>
                <w:rFonts w:asciiTheme="minorEastAsia" w:eastAsiaTheme="minorEastAsia" w:hAnsiTheme="minorEastAsia" w:hint="eastAsia"/>
                <w:sz w:val="22"/>
                <w:szCs w:val="22"/>
              </w:rPr>
              <w:t>静设备</w:t>
            </w:r>
            <w:proofErr w:type="gramEnd"/>
            <w:r>
              <w:rPr>
                <w:rFonts w:asciiTheme="minorEastAsia" w:eastAsiaTheme="minorEastAsia" w:hAnsiTheme="minorEastAsia" w:hint="eastAsia"/>
                <w:sz w:val="22"/>
                <w:szCs w:val="22"/>
              </w:rPr>
              <w:t>安装工程施工技术规程</w:t>
            </w:r>
          </w:p>
        </w:tc>
        <w:tc>
          <w:tcPr>
            <w:tcW w:w="3120" w:type="dxa"/>
            <w:tcMar>
              <w:top w:w="0" w:type="dxa"/>
              <w:left w:w="108" w:type="dxa"/>
              <w:bottom w:w="0" w:type="dxa"/>
              <w:right w:w="108" w:type="dxa"/>
            </w:tcMar>
          </w:tcPr>
          <w:p w:rsidR="00292BD4" w:rsidRDefault="00292BD4">
            <w:pPr>
              <w:adjustRightInd w:val="0"/>
              <w:snapToGrid w:val="0"/>
              <w:spacing w:before="0" w:after="0" w:line="300" w:lineRule="auto"/>
              <w:ind w:leftChars="0" w:left="0" w:rightChars="0" w:right="0"/>
              <w:jc w:val="left"/>
              <w:rPr>
                <w:rFonts w:asciiTheme="minorEastAsia" w:eastAsiaTheme="minorEastAsia" w:hAnsiTheme="minorEastAsia"/>
                <w:color w:val="FF33CC"/>
                <w:sz w:val="22"/>
                <w:szCs w:val="22"/>
              </w:rPr>
            </w:pPr>
          </w:p>
        </w:tc>
      </w:tr>
      <w:tr w:rsidR="00292BD4">
        <w:tc>
          <w:tcPr>
            <w:tcW w:w="567" w:type="dxa"/>
            <w:tcMar>
              <w:top w:w="0" w:type="dxa"/>
              <w:left w:w="108" w:type="dxa"/>
              <w:bottom w:w="0" w:type="dxa"/>
              <w:right w:w="108" w:type="dxa"/>
            </w:tcMar>
          </w:tcPr>
          <w:p w:rsidR="00292BD4" w:rsidRDefault="00292BD4">
            <w:pPr>
              <w:numPr>
                <w:ilvl w:val="0"/>
                <w:numId w:val="4"/>
              </w:numPr>
              <w:adjustRightInd w:val="0"/>
              <w:snapToGrid w:val="0"/>
              <w:spacing w:before="0" w:after="0" w:line="300" w:lineRule="auto"/>
              <w:ind w:leftChars="0" w:rightChars="0" w:right="0"/>
              <w:jc w:val="center"/>
              <w:rPr>
                <w:rFonts w:cs="Arial"/>
                <w:sz w:val="22"/>
                <w:szCs w:val="22"/>
              </w:rPr>
            </w:pPr>
          </w:p>
        </w:tc>
        <w:tc>
          <w:tcPr>
            <w:tcW w:w="2268" w:type="dxa"/>
            <w:tcMar>
              <w:top w:w="0" w:type="dxa"/>
              <w:left w:w="108" w:type="dxa"/>
              <w:bottom w:w="0" w:type="dxa"/>
              <w:right w:w="108" w:type="dxa"/>
            </w:tcMar>
          </w:tcPr>
          <w:p w:rsidR="00292BD4" w:rsidRDefault="009A618D">
            <w:pPr>
              <w:widowControl/>
              <w:snapToGrid w:val="0"/>
              <w:ind w:leftChars="0" w:left="0" w:rightChars="133" w:right="279"/>
              <w:rPr>
                <w:rFonts w:eastAsiaTheme="minorEastAsia"/>
                <w:sz w:val="22"/>
                <w:szCs w:val="22"/>
                <w:highlight w:val="lightGray"/>
              </w:rPr>
            </w:pPr>
            <w:r w:rsidRPr="005260B7">
              <w:rPr>
                <w:rFonts w:eastAsiaTheme="minorEastAsia" w:hint="eastAsia"/>
                <w:sz w:val="22"/>
                <w:szCs w:val="22"/>
              </w:rPr>
              <w:t>HG/T 20236-2021</w:t>
            </w:r>
          </w:p>
        </w:tc>
        <w:tc>
          <w:tcPr>
            <w:tcW w:w="3686" w:type="dxa"/>
            <w:tcMar>
              <w:top w:w="0" w:type="dxa"/>
              <w:left w:w="108" w:type="dxa"/>
              <w:bottom w:w="0" w:type="dxa"/>
              <w:right w:w="108" w:type="dxa"/>
            </w:tcMar>
          </w:tcPr>
          <w:p w:rsidR="00292BD4" w:rsidRDefault="009A618D" w:rsidP="005260B7">
            <w:pPr>
              <w:widowControl/>
              <w:snapToGrid w:val="0"/>
              <w:ind w:leftChars="0" w:left="0" w:rightChars="133" w:right="279"/>
              <w:rPr>
                <w:rFonts w:asciiTheme="minorEastAsia" w:eastAsiaTheme="minorEastAsia" w:hAnsiTheme="minorEastAsia"/>
                <w:sz w:val="22"/>
                <w:szCs w:val="22"/>
                <w:highlight w:val="lightGray"/>
              </w:rPr>
            </w:pPr>
            <w:r w:rsidRPr="005260B7">
              <w:rPr>
                <w:rFonts w:eastAsiaTheme="minorEastAsia" w:hint="eastAsia"/>
                <w:sz w:val="22"/>
                <w:szCs w:val="22"/>
              </w:rPr>
              <w:t>化工设备安装工程施工质量验收标准</w:t>
            </w:r>
          </w:p>
        </w:tc>
        <w:tc>
          <w:tcPr>
            <w:tcW w:w="3120" w:type="dxa"/>
            <w:tcMar>
              <w:top w:w="0" w:type="dxa"/>
              <w:left w:w="108" w:type="dxa"/>
              <w:bottom w:w="0" w:type="dxa"/>
              <w:right w:w="108" w:type="dxa"/>
            </w:tcMar>
          </w:tcPr>
          <w:p w:rsidR="00292BD4" w:rsidRDefault="00292BD4">
            <w:pPr>
              <w:widowControl/>
              <w:snapToGrid w:val="0"/>
              <w:ind w:leftChars="0" w:left="0" w:rightChars="133" w:right="279"/>
              <w:rPr>
                <w:rFonts w:asciiTheme="minorEastAsia" w:eastAsiaTheme="minorEastAsia" w:hAnsiTheme="minorEastAsia"/>
                <w:color w:val="FF33CC"/>
                <w:sz w:val="22"/>
                <w:szCs w:val="22"/>
              </w:rPr>
            </w:pPr>
          </w:p>
        </w:tc>
      </w:tr>
      <w:tr w:rsidR="00292BD4">
        <w:tc>
          <w:tcPr>
            <w:tcW w:w="567" w:type="dxa"/>
            <w:tcMar>
              <w:top w:w="0" w:type="dxa"/>
              <w:left w:w="108" w:type="dxa"/>
              <w:bottom w:w="0" w:type="dxa"/>
              <w:right w:w="108" w:type="dxa"/>
            </w:tcMar>
          </w:tcPr>
          <w:p w:rsidR="00292BD4" w:rsidRDefault="00292BD4">
            <w:pPr>
              <w:numPr>
                <w:ilvl w:val="0"/>
                <w:numId w:val="4"/>
              </w:numPr>
              <w:adjustRightInd w:val="0"/>
              <w:snapToGrid w:val="0"/>
              <w:spacing w:before="0" w:after="0" w:line="300" w:lineRule="auto"/>
              <w:ind w:leftChars="0" w:rightChars="0" w:right="0"/>
              <w:jc w:val="center"/>
              <w:rPr>
                <w:rFonts w:cs="Arial"/>
                <w:sz w:val="22"/>
                <w:szCs w:val="22"/>
              </w:rPr>
            </w:pPr>
          </w:p>
        </w:tc>
        <w:tc>
          <w:tcPr>
            <w:tcW w:w="2268" w:type="dxa"/>
            <w:tcMar>
              <w:top w:w="0" w:type="dxa"/>
              <w:left w:w="108" w:type="dxa"/>
              <w:bottom w:w="0" w:type="dxa"/>
              <w:right w:w="108" w:type="dxa"/>
            </w:tcMar>
          </w:tcPr>
          <w:p w:rsidR="00292BD4" w:rsidRDefault="009A618D">
            <w:pPr>
              <w:widowControl/>
              <w:snapToGrid w:val="0"/>
              <w:ind w:leftChars="0" w:left="0" w:rightChars="133" w:right="279"/>
              <w:rPr>
                <w:rFonts w:eastAsiaTheme="minorEastAsia" w:cs="Arial"/>
                <w:color w:val="FF0000"/>
                <w:sz w:val="22"/>
                <w:szCs w:val="22"/>
              </w:rPr>
            </w:pPr>
            <w:r>
              <w:rPr>
                <w:rFonts w:eastAsiaTheme="minorEastAsia" w:hint="eastAsia"/>
                <w:sz w:val="22"/>
                <w:szCs w:val="22"/>
              </w:rPr>
              <w:t>HG/T 21629-</w:t>
            </w:r>
            <w:r>
              <w:rPr>
                <w:rFonts w:eastAsiaTheme="minorEastAsia" w:hint="eastAsia"/>
                <w:sz w:val="22"/>
                <w:szCs w:val="22"/>
                <w:shd w:val="pct10" w:color="auto" w:fill="FFFFFF"/>
              </w:rPr>
              <w:t>2</w:t>
            </w:r>
            <w:r>
              <w:rPr>
                <w:rFonts w:cs="Arial" w:hint="eastAsia"/>
                <w:sz w:val="22"/>
                <w:szCs w:val="22"/>
                <w:shd w:val="pct10" w:color="auto" w:fill="FFFFFF"/>
              </w:rPr>
              <w:t>021</w:t>
            </w:r>
          </w:p>
        </w:tc>
        <w:tc>
          <w:tcPr>
            <w:tcW w:w="3686" w:type="dxa"/>
            <w:tcMar>
              <w:top w:w="0" w:type="dxa"/>
              <w:left w:w="108" w:type="dxa"/>
              <w:bottom w:w="0" w:type="dxa"/>
              <w:right w:w="108" w:type="dxa"/>
            </w:tcMar>
          </w:tcPr>
          <w:p w:rsidR="00292BD4" w:rsidRDefault="009A618D">
            <w:pPr>
              <w:widowControl/>
              <w:snapToGrid w:val="0"/>
              <w:ind w:leftChars="0" w:left="0" w:rightChars="133" w:right="279"/>
              <w:rPr>
                <w:rFonts w:asciiTheme="minorEastAsia" w:eastAsiaTheme="minorEastAsia" w:hAnsiTheme="minorEastAsia"/>
                <w:color w:val="FF0000"/>
                <w:sz w:val="22"/>
                <w:szCs w:val="22"/>
              </w:rPr>
            </w:pPr>
            <w:r>
              <w:rPr>
                <w:rFonts w:asciiTheme="minorEastAsia" w:eastAsiaTheme="minorEastAsia" w:hAnsiTheme="minorEastAsia" w:hint="eastAsia"/>
                <w:sz w:val="22"/>
                <w:szCs w:val="22"/>
              </w:rPr>
              <w:t>管架标准图</w:t>
            </w:r>
          </w:p>
        </w:tc>
        <w:tc>
          <w:tcPr>
            <w:tcW w:w="3120" w:type="dxa"/>
            <w:tcMar>
              <w:top w:w="0" w:type="dxa"/>
              <w:left w:w="108" w:type="dxa"/>
              <w:bottom w:w="0" w:type="dxa"/>
              <w:right w:w="108" w:type="dxa"/>
            </w:tcMar>
          </w:tcPr>
          <w:p w:rsidR="00292BD4" w:rsidRDefault="00292BD4">
            <w:pPr>
              <w:tabs>
                <w:tab w:val="left" w:pos="8789"/>
              </w:tabs>
              <w:adjustRightInd w:val="0"/>
              <w:snapToGrid w:val="0"/>
              <w:spacing w:before="0" w:after="0" w:line="300" w:lineRule="auto"/>
              <w:ind w:leftChars="0" w:left="0" w:rightChars="0" w:right="0"/>
              <w:rPr>
                <w:rFonts w:asciiTheme="minorEastAsia" w:eastAsiaTheme="minorEastAsia" w:hAnsiTheme="minorEastAsia"/>
                <w:color w:val="0000FF"/>
                <w:sz w:val="22"/>
                <w:szCs w:val="22"/>
              </w:rPr>
            </w:pPr>
          </w:p>
        </w:tc>
      </w:tr>
    </w:tbl>
    <w:p w:rsidR="00292BD4" w:rsidRDefault="00292BD4">
      <w:pPr>
        <w:ind w:left="420" w:right="1260"/>
      </w:pPr>
    </w:p>
    <w:p w:rsidR="00292BD4" w:rsidRDefault="009A618D">
      <w:pPr>
        <w:pStyle w:val="2"/>
      </w:pPr>
      <w:r>
        <w:rPr>
          <w:rFonts w:hint="eastAsia"/>
        </w:rPr>
        <w:t>采用的工程规定如下：</w:t>
      </w:r>
    </w:p>
    <w:p w:rsidR="00292BD4" w:rsidRDefault="009A618D">
      <w:pPr>
        <w:pStyle w:val="ae"/>
        <w:numPr>
          <w:ilvl w:val="0"/>
          <w:numId w:val="5"/>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GDLNG-PJ-TRM-DD-</w:t>
      </w:r>
      <w:r w:rsidR="000B23C2">
        <w:rPr>
          <w:rFonts w:eastAsiaTheme="minorEastAsia" w:hint="eastAsia"/>
          <w:sz w:val="22"/>
          <w:szCs w:val="22"/>
        </w:rPr>
        <w:t>000</w:t>
      </w:r>
      <w:r>
        <w:rPr>
          <w:rFonts w:eastAsiaTheme="minorEastAsia" w:hint="eastAsia"/>
          <w:sz w:val="22"/>
          <w:szCs w:val="22"/>
        </w:rPr>
        <w:t>-</w:t>
      </w:r>
      <w:r w:rsidR="000B23C2">
        <w:rPr>
          <w:rFonts w:eastAsiaTheme="minorEastAsia" w:hint="eastAsia"/>
          <w:sz w:val="22"/>
          <w:szCs w:val="22"/>
        </w:rPr>
        <w:t>PIP-</w:t>
      </w:r>
      <w:r>
        <w:rPr>
          <w:rFonts w:eastAsiaTheme="minorEastAsia" w:hint="eastAsia"/>
          <w:sz w:val="22"/>
          <w:szCs w:val="22"/>
        </w:rPr>
        <w:t>10.04-</w:t>
      </w:r>
      <w:r w:rsidR="000B23C2">
        <w:rPr>
          <w:rFonts w:eastAsiaTheme="minorEastAsia" w:hint="eastAsia"/>
          <w:sz w:val="22"/>
          <w:szCs w:val="22"/>
        </w:rPr>
        <w:t>1</w:t>
      </w:r>
      <w:r>
        <w:rPr>
          <w:rFonts w:eastAsiaTheme="minorEastAsia" w:hint="eastAsia"/>
          <w:sz w:val="22"/>
          <w:szCs w:val="22"/>
        </w:rPr>
        <w:t>000</w:t>
      </w:r>
      <w:r w:rsidR="000B23C2">
        <w:rPr>
          <w:rFonts w:eastAsiaTheme="minorEastAsia" w:hint="eastAsia"/>
          <w:sz w:val="22"/>
          <w:szCs w:val="22"/>
        </w:rPr>
        <w:t>2</w:t>
      </w:r>
      <w:r>
        <w:rPr>
          <w:rFonts w:eastAsiaTheme="minorEastAsia" w:hint="eastAsia"/>
          <w:sz w:val="22"/>
          <w:szCs w:val="22"/>
        </w:rPr>
        <w:t xml:space="preserve"> Piping Material Class</w:t>
      </w:r>
    </w:p>
    <w:p w:rsidR="00292BD4" w:rsidRDefault="004B3129" w:rsidP="004B3129">
      <w:pPr>
        <w:pStyle w:val="ae"/>
        <w:numPr>
          <w:ilvl w:val="0"/>
          <w:numId w:val="5"/>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sidRPr="004B3129">
        <w:rPr>
          <w:rFonts w:eastAsiaTheme="minorEastAsia"/>
          <w:sz w:val="22"/>
          <w:szCs w:val="22"/>
        </w:rPr>
        <w:t>GDLNG-PJ-TRM-DD-000-PIP-10.04-10003 Piping Insulation Specification</w:t>
      </w:r>
    </w:p>
    <w:p w:rsidR="00292BD4" w:rsidRDefault="004B3129" w:rsidP="004B3129">
      <w:pPr>
        <w:pStyle w:val="ae"/>
        <w:numPr>
          <w:ilvl w:val="0"/>
          <w:numId w:val="5"/>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sidRPr="004B3129">
        <w:rPr>
          <w:rFonts w:eastAsiaTheme="minorEastAsia"/>
          <w:sz w:val="22"/>
          <w:szCs w:val="22"/>
        </w:rPr>
        <w:t>GDLNG-PJ-TRM-DD-000-PIP-10.04-10004 Equipment Insulation Specification</w:t>
      </w:r>
    </w:p>
    <w:p w:rsidR="00292BD4" w:rsidRPr="004B3129" w:rsidRDefault="004B3129" w:rsidP="004B3129">
      <w:pPr>
        <w:pStyle w:val="ae"/>
        <w:numPr>
          <w:ilvl w:val="0"/>
          <w:numId w:val="5"/>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sidRPr="004B3129">
        <w:rPr>
          <w:rFonts w:eastAsiaTheme="minorEastAsia"/>
          <w:sz w:val="22"/>
          <w:szCs w:val="22"/>
        </w:rPr>
        <w:t>GDLNG-PJ-TRM-DD-000-PIP-10.04-10005 Painting Specification</w:t>
      </w:r>
    </w:p>
    <w:p w:rsidR="00292BD4" w:rsidRDefault="009A618D">
      <w:pPr>
        <w:pStyle w:val="1"/>
        <w:ind w:left="444" w:hangingChars="202" w:hanging="444"/>
      </w:pPr>
      <w:bookmarkStart w:id="7" w:name="_Toc139457739"/>
      <w:r>
        <w:rPr>
          <w:rFonts w:hint="eastAsia"/>
        </w:rPr>
        <w:t>设备安装要求和说明</w:t>
      </w:r>
      <w:bookmarkEnd w:id="7"/>
    </w:p>
    <w:p w:rsidR="00292BD4" w:rsidRDefault="009A618D">
      <w:pPr>
        <w:pStyle w:val="2"/>
      </w:pPr>
      <w:r>
        <w:rPr>
          <w:rFonts w:hint="eastAsia"/>
        </w:rPr>
        <w:t>安装说明</w:t>
      </w:r>
    </w:p>
    <w:p w:rsidR="00292BD4" w:rsidRDefault="009A618D" w:rsidP="007837EF">
      <w:pPr>
        <w:pStyle w:val="3"/>
      </w:pPr>
      <w:r>
        <w:rPr>
          <w:rFonts w:hint="eastAsia"/>
        </w:rPr>
        <w:t>应用的工程文件和工程规定</w:t>
      </w:r>
    </w:p>
    <w:p w:rsidR="00292BD4" w:rsidRDefault="009A618D">
      <w:pPr>
        <w:tabs>
          <w:tab w:val="left" w:pos="8789"/>
        </w:tabs>
        <w:adjustRightInd w:val="0"/>
        <w:snapToGrid w:val="0"/>
        <w:spacing w:before="0" w:after="0" w:line="360" w:lineRule="auto"/>
        <w:ind w:leftChars="0" w:left="0" w:rightChars="0" w:right="0" w:firstLineChars="200" w:firstLine="420"/>
      </w:pPr>
      <w:r>
        <w:rPr>
          <w:rFonts w:hint="eastAsia"/>
        </w:rPr>
        <w:t>设备安装时除了符合前述的有关标准外还应符合下列文件要求：</w:t>
      </w:r>
    </w:p>
    <w:p w:rsidR="00292BD4" w:rsidRDefault="009A618D">
      <w:pPr>
        <w:pStyle w:val="ae"/>
        <w:numPr>
          <w:ilvl w:val="0"/>
          <w:numId w:val="6"/>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GDLNG-PJ-TRM-DD-</w:t>
      </w:r>
      <w:r w:rsidR="00591112">
        <w:rPr>
          <w:rFonts w:eastAsiaTheme="minorEastAsia" w:hint="eastAsia"/>
          <w:sz w:val="22"/>
          <w:szCs w:val="22"/>
        </w:rPr>
        <w:t>110-</w:t>
      </w:r>
      <w:r>
        <w:rPr>
          <w:rFonts w:eastAsiaTheme="minorEastAsia" w:hint="eastAsia"/>
          <w:sz w:val="22"/>
          <w:szCs w:val="22"/>
        </w:rPr>
        <w:t>PCS-10.08-</w:t>
      </w:r>
      <w:r w:rsidR="00591112">
        <w:rPr>
          <w:rFonts w:eastAsiaTheme="minorEastAsia" w:hint="eastAsia"/>
          <w:sz w:val="22"/>
          <w:szCs w:val="22"/>
        </w:rPr>
        <w:t>1</w:t>
      </w:r>
      <w:r>
        <w:rPr>
          <w:rFonts w:eastAsiaTheme="minorEastAsia" w:hint="eastAsia"/>
          <w:sz w:val="22"/>
          <w:szCs w:val="22"/>
        </w:rPr>
        <w:t>0001</w:t>
      </w:r>
      <w:r>
        <w:rPr>
          <w:rFonts w:eastAsiaTheme="minorEastAsia" w:hint="eastAsia"/>
          <w:sz w:val="22"/>
          <w:szCs w:val="22"/>
        </w:rPr>
        <w:t>设备一览表</w:t>
      </w:r>
    </w:p>
    <w:p w:rsidR="00292BD4" w:rsidRDefault="009A618D">
      <w:pPr>
        <w:pStyle w:val="ae"/>
        <w:numPr>
          <w:ilvl w:val="0"/>
          <w:numId w:val="6"/>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GDLNG-PJ-TRM-DD-110-PIP-10.07-10000</w:t>
      </w:r>
      <w:r>
        <w:rPr>
          <w:rFonts w:eastAsiaTheme="minorEastAsia" w:hint="eastAsia"/>
          <w:sz w:val="22"/>
          <w:szCs w:val="22"/>
        </w:rPr>
        <w:t>设备布置分区图</w:t>
      </w:r>
    </w:p>
    <w:p w:rsidR="00292BD4" w:rsidRDefault="009A618D">
      <w:pPr>
        <w:pStyle w:val="ae"/>
        <w:numPr>
          <w:ilvl w:val="0"/>
          <w:numId w:val="6"/>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 xml:space="preserve">GDLNG-PJ-TRM-DD-110-PIP-10.07-10003 </w:t>
      </w:r>
      <w:r>
        <w:rPr>
          <w:rFonts w:eastAsiaTheme="minorEastAsia" w:hint="eastAsia"/>
          <w:sz w:val="22"/>
          <w:szCs w:val="22"/>
        </w:rPr>
        <w:t>设备布置图</w:t>
      </w:r>
      <w:r>
        <w:rPr>
          <w:rFonts w:eastAsiaTheme="minorEastAsia" w:hint="eastAsia"/>
          <w:sz w:val="22"/>
          <w:szCs w:val="22"/>
        </w:rPr>
        <w:t>3</w:t>
      </w:r>
      <w:r>
        <w:rPr>
          <w:rFonts w:eastAsiaTheme="minorEastAsia" w:hint="eastAsia"/>
          <w:sz w:val="22"/>
          <w:szCs w:val="22"/>
        </w:rPr>
        <w:t>区</w:t>
      </w:r>
    </w:p>
    <w:p w:rsidR="00292BD4" w:rsidRDefault="009A618D">
      <w:pPr>
        <w:pStyle w:val="ae"/>
        <w:numPr>
          <w:ilvl w:val="0"/>
          <w:numId w:val="6"/>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 xml:space="preserve">GDLNG-PJ-TRM-DD-110-PIP-10.07-10004 </w:t>
      </w:r>
      <w:r>
        <w:rPr>
          <w:rFonts w:eastAsiaTheme="minorEastAsia" w:hint="eastAsia"/>
          <w:sz w:val="22"/>
          <w:szCs w:val="22"/>
        </w:rPr>
        <w:t>设备布置图</w:t>
      </w:r>
      <w:r>
        <w:rPr>
          <w:rFonts w:eastAsiaTheme="minorEastAsia" w:hint="eastAsia"/>
          <w:sz w:val="22"/>
          <w:szCs w:val="22"/>
        </w:rPr>
        <w:t>4</w:t>
      </w:r>
      <w:r>
        <w:rPr>
          <w:rFonts w:eastAsiaTheme="minorEastAsia" w:hint="eastAsia"/>
          <w:sz w:val="22"/>
          <w:szCs w:val="22"/>
        </w:rPr>
        <w:t>区</w:t>
      </w:r>
    </w:p>
    <w:p w:rsidR="00292BD4" w:rsidRDefault="009A618D">
      <w:pPr>
        <w:pStyle w:val="ae"/>
        <w:numPr>
          <w:ilvl w:val="0"/>
          <w:numId w:val="6"/>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 xml:space="preserve">GDLNG-PJ-TRM-DD-110-PIP-10.07-10005 </w:t>
      </w:r>
      <w:r>
        <w:rPr>
          <w:rFonts w:eastAsiaTheme="minorEastAsia" w:hint="eastAsia"/>
          <w:sz w:val="22"/>
          <w:szCs w:val="22"/>
        </w:rPr>
        <w:t>设备布置图</w:t>
      </w:r>
      <w:r>
        <w:rPr>
          <w:rFonts w:eastAsiaTheme="minorEastAsia" w:hint="eastAsia"/>
          <w:sz w:val="22"/>
          <w:szCs w:val="22"/>
        </w:rPr>
        <w:t>5</w:t>
      </w:r>
      <w:r>
        <w:rPr>
          <w:rFonts w:eastAsiaTheme="minorEastAsia" w:hint="eastAsia"/>
          <w:sz w:val="22"/>
          <w:szCs w:val="22"/>
        </w:rPr>
        <w:t>区</w:t>
      </w:r>
    </w:p>
    <w:p w:rsidR="00292BD4" w:rsidRDefault="009A618D">
      <w:pPr>
        <w:pStyle w:val="ae"/>
        <w:numPr>
          <w:ilvl w:val="0"/>
          <w:numId w:val="6"/>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 xml:space="preserve">GDLNG-PJ-TRM-DD-110-PIP-10.07-10006 </w:t>
      </w:r>
      <w:r>
        <w:rPr>
          <w:rFonts w:eastAsiaTheme="minorEastAsia" w:hint="eastAsia"/>
          <w:sz w:val="22"/>
          <w:szCs w:val="22"/>
        </w:rPr>
        <w:t>设备布置图</w:t>
      </w:r>
      <w:r>
        <w:rPr>
          <w:rFonts w:eastAsiaTheme="minorEastAsia" w:hint="eastAsia"/>
          <w:sz w:val="22"/>
          <w:szCs w:val="22"/>
        </w:rPr>
        <w:t>6</w:t>
      </w:r>
      <w:r>
        <w:rPr>
          <w:rFonts w:eastAsiaTheme="minorEastAsia" w:hint="eastAsia"/>
          <w:sz w:val="22"/>
          <w:szCs w:val="22"/>
        </w:rPr>
        <w:t>区</w:t>
      </w:r>
    </w:p>
    <w:p w:rsidR="00292BD4" w:rsidRDefault="009A618D">
      <w:pPr>
        <w:pStyle w:val="ae"/>
        <w:numPr>
          <w:ilvl w:val="0"/>
          <w:numId w:val="6"/>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 xml:space="preserve">GDLNG-PJ-TRM-DD-110-PIP-10.07-10010 </w:t>
      </w:r>
      <w:r>
        <w:rPr>
          <w:rFonts w:eastAsiaTheme="minorEastAsia" w:hint="eastAsia"/>
          <w:sz w:val="22"/>
          <w:szCs w:val="22"/>
        </w:rPr>
        <w:t>设备布置图</w:t>
      </w:r>
      <w:r>
        <w:rPr>
          <w:rFonts w:eastAsiaTheme="minorEastAsia" w:hint="eastAsia"/>
          <w:sz w:val="22"/>
          <w:szCs w:val="22"/>
        </w:rPr>
        <w:t>10</w:t>
      </w:r>
      <w:r>
        <w:rPr>
          <w:rFonts w:eastAsiaTheme="minorEastAsia" w:hint="eastAsia"/>
          <w:sz w:val="22"/>
          <w:szCs w:val="22"/>
        </w:rPr>
        <w:t>区</w:t>
      </w:r>
    </w:p>
    <w:p w:rsidR="00292BD4" w:rsidRDefault="009A618D">
      <w:pPr>
        <w:pStyle w:val="ae"/>
        <w:numPr>
          <w:ilvl w:val="0"/>
          <w:numId w:val="6"/>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 xml:space="preserve">GDLNG-PJ-TRM-DD-110-PIP-10.07-10011 </w:t>
      </w:r>
      <w:r>
        <w:rPr>
          <w:rFonts w:eastAsiaTheme="minorEastAsia" w:hint="eastAsia"/>
          <w:sz w:val="22"/>
          <w:szCs w:val="22"/>
        </w:rPr>
        <w:t>设备布置图</w:t>
      </w:r>
      <w:r>
        <w:rPr>
          <w:rFonts w:eastAsiaTheme="minorEastAsia" w:hint="eastAsia"/>
          <w:sz w:val="22"/>
          <w:szCs w:val="22"/>
        </w:rPr>
        <w:t>11</w:t>
      </w:r>
      <w:r>
        <w:rPr>
          <w:rFonts w:eastAsiaTheme="minorEastAsia" w:hint="eastAsia"/>
          <w:sz w:val="22"/>
          <w:szCs w:val="22"/>
        </w:rPr>
        <w:t>区</w:t>
      </w:r>
    </w:p>
    <w:p w:rsidR="00292BD4" w:rsidRDefault="009A618D">
      <w:pPr>
        <w:pStyle w:val="ae"/>
        <w:numPr>
          <w:ilvl w:val="0"/>
          <w:numId w:val="6"/>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GDLNG-PJ-TRM-DD-110-PIP-10.07-12001</w:t>
      </w:r>
      <w:r>
        <w:rPr>
          <w:rFonts w:eastAsiaTheme="minorEastAsia" w:hint="eastAsia"/>
          <w:sz w:val="22"/>
          <w:szCs w:val="22"/>
        </w:rPr>
        <w:t>再冷凝器管口方位图</w:t>
      </w:r>
    </w:p>
    <w:p w:rsidR="00292BD4" w:rsidRDefault="009A618D">
      <w:pPr>
        <w:pStyle w:val="ae"/>
        <w:numPr>
          <w:ilvl w:val="0"/>
          <w:numId w:val="6"/>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GDLNG-PJ-TRM-DD-110-PIP-10.16-10001</w:t>
      </w:r>
      <w:r>
        <w:rPr>
          <w:rFonts w:eastAsiaTheme="minorEastAsia" w:hint="eastAsia"/>
          <w:sz w:val="22"/>
          <w:szCs w:val="22"/>
        </w:rPr>
        <w:t>设备地脚螺栓一览表</w:t>
      </w:r>
    </w:p>
    <w:p w:rsidR="00292BD4" w:rsidRDefault="009A618D">
      <w:pPr>
        <w:pStyle w:val="ae"/>
        <w:numPr>
          <w:ilvl w:val="0"/>
          <w:numId w:val="6"/>
        </w:numPr>
        <w:tabs>
          <w:tab w:val="left" w:pos="8789"/>
        </w:tabs>
        <w:adjustRightInd w:val="0"/>
        <w:snapToGrid w:val="0"/>
        <w:spacing w:before="0" w:after="0" w:line="300" w:lineRule="auto"/>
        <w:ind w:leftChars="0" w:left="845" w:rightChars="0" w:right="0" w:firstLineChars="0" w:hanging="420"/>
        <w:rPr>
          <w:rFonts w:asciiTheme="minorEastAsia" w:eastAsiaTheme="minorEastAsia" w:hAnsiTheme="minorEastAsia"/>
          <w:sz w:val="22"/>
          <w:szCs w:val="22"/>
        </w:rPr>
      </w:pPr>
      <w:r>
        <w:rPr>
          <w:rFonts w:asciiTheme="minorEastAsia" w:eastAsiaTheme="minorEastAsia" w:hAnsiTheme="minorEastAsia" w:hint="eastAsia"/>
          <w:sz w:val="22"/>
          <w:szCs w:val="22"/>
        </w:rPr>
        <w:t>设备装配图</w:t>
      </w:r>
      <w:r>
        <w:rPr>
          <w:rFonts w:asciiTheme="minorEastAsia" w:eastAsiaTheme="minorEastAsia" w:hAnsiTheme="minorEastAsia"/>
          <w:sz w:val="22"/>
          <w:szCs w:val="22"/>
        </w:rPr>
        <w:t xml:space="preserve"> </w:t>
      </w:r>
    </w:p>
    <w:p w:rsidR="00292BD4" w:rsidRDefault="009A618D">
      <w:pPr>
        <w:pStyle w:val="ae"/>
        <w:numPr>
          <w:ilvl w:val="0"/>
          <w:numId w:val="6"/>
        </w:numPr>
        <w:tabs>
          <w:tab w:val="left" w:pos="8789"/>
        </w:tabs>
        <w:adjustRightInd w:val="0"/>
        <w:snapToGrid w:val="0"/>
        <w:spacing w:before="0" w:after="0" w:line="300" w:lineRule="auto"/>
        <w:ind w:leftChars="0" w:left="845" w:rightChars="0" w:right="0" w:firstLineChars="0" w:hanging="420"/>
        <w:rPr>
          <w:rFonts w:asciiTheme="minorEastAsia" w:eastAsiaTheme="minorEastAsia" w:hAnsiTheme="minorEastAsia"/>
          <w:sz w:val="22"/>
          <w:szCs w:val="22"/>
        </w:rPr>
      </w:pPr>
      <w:r>
        <w:rPr>
          <w:rFonts w:asciiTheme="minorEastAsia" w:eastAsiaTheme="minorEastAsia" w:hAnsiTheme="minorEastAsia" w:hint="eastAsia"/>
          <w:sz w:val="22"/>
          <w:szCs w:val="22"/>
        </w:rPr>
        <w:t>供货</w:t>
      </w:r>
      <w:proofErr w:type="gramStart"/>
      <w:r>
        <w:rPr>
          <w:rFonts w:asciiTheme="minorEastAsia" w:eastAsiaTheme="minorEastAsia" w:hAnsiTheme="minorEastAsia" w:hint="eastAsia"/>
          <w:sz w:val="22"/>
          <w:szCs w:val="22"/>
        </w:rPr>
        <w:t>商设备</w:t>
      </w:r>
      <w:proofErr w:type="gramEnd"/>
      <w:r>
        <w:rPr>
          <w:rFonts w:asciiTheme="minorEastAsia" w:eastAsiaTheme="minorEastAsia" w:hAnsiTheme="minorEastAsia" w:hint="eastAsia"/>
          <w:sz w:val="22"/>
          <w:szCs w:val="22"/>
        </w:rPr>
        <w:t>安装说明书</w:t>
      </w:r>
    </w:p>
    <w:p w:rsidR="00292BD4" w:rsidRDefault="009A618D">
      <w:pPr>
        <w:pStyle w:val="ae"/>
        <w:numPr>
          <w:ilvl w:val="0"/>
          <w:numId w:val="6"/>
        </w:numPr>
        <w:tabs>
          <w:tab w:val="left" w:pos="8789"/>
        </w:tabs>
        <w:adjustRightInd w:val="0"/>
        <w:snapToGrid w:val="0"/>
        <w:spacing w:before="0" w:after="0" w:line="300" w:lineRule="auto"/>
        <w:ind w:leftChars="0" w:left="845" w:rightChars="0" w:right="0" w:firstLineChars="0" w:hanging="420"/>
        <w:rPr>
          <w:rFonts w:asciiTheme="minorEastAsia" w:eastAsiaTheme="minorEastAsia" w:hAnsiTheme="minorEastAsia"/>
          <w:sz w:val="22"/>
          <w:szCs w:val="22"/>
        </w:rPr>
      </w:pPr>
      <w:r>
        <w:rPr>
          <w:rFonts w:asciiTheme="minorEastAsia" w:eastAsiaTheme="minorEastAsia" w:hAnsiTheme="minorEastAsia" w:hint="eastAsia"/>
          <w:sz w:val="22"/>
          <w:szCs w:val="22"/>
        </w:rPr>
        <w:t>相关的设备安装施工标准</w:t>
      </w:r>
    </w:p>
    <w:p w:rsidR="00292BD4" w:rsidRDefault="009A618D">
      <w:pPr>
        <w:pStyle w:val="3"/>
      </w:pPr>
      <w:r>
        <w:rPr>
          <w:rFonts w:hint="eastAsia"/>
        </w:rPr>
        <w:t>所有设备及管道安装工程完毕后，各层楼板空隙处应铺设钢板封闭。</w:t>
      </w:r>
    </w:p>
    <w:p w:rsidR="00292BD4" w:rsidRDefault="009A618D">
      <w:pPr>
        <w:pStyle w:val="2"/>
      </w:pPr>
      <w:r>
        <w:rPr>
          <w:rFonts w:hint="eastAsia"/>
        </w:rPr>
        <w:t>安装要求</w:t>
      </w:r>
    </w:p>
    <w:p w:rsidR="00292BD4" w:rsidRDefault="009A618D">
      <w:pPr>
        <w:pStyle w:val="ae"/>
        <w:numPr>
          <w:ilvl w:val="0"/>
          <w:numId w:val="7"/>
        </w:numPr>
        <w:tabs>
          <w:tab w:val="left" w:pos="8789"/>
        </w:tabs>
        <w:adjustRightInd w:val="0"/>
        <w:snapToGrid w:val="0"/>
        <w:spacing w:before="0" w:after="0" w:line="300" w:lineRule="auto"/>
        <w:ind w:leftChars="0" w:left="845" w:rightChars="0" w:right="0" w:firstLineChars="0" w:hanging="425"/>
        <w:rPr>
          <w:rFonts w:asciiTheme="minorEastAsia" w:eastAsiaTheme="minorEastAsia" w:hAnsiTheme="minorEastAsia"/>
          <w:sz w:val="22"/>
          <w:szCs w:val="22"/>
        </w:rPr>
      </w:pPr>
      <w:r>
        <w:rPr>
          <w:rFonts w:asciiTheme="minorEastAsia" w:eastAsiaTheme="minorEastAsia" w:hAnsiTheme="minorEastAsia" w:hint="eastAsia"/>
          <w:sz w:val="22"/>
          <w:szCs w:val="22"/>
        </w:rPr>
        <w:t>设备安装除了符合设计文件要求外，还应符合相关施工标准规范中相关条款的要求；</w:t>
      </w:r>
    </w:p>
    <w:p w:rsidR="00292BD4" w:rsidRDefault="009A618D">
      <w:pPr>
        <w:pStyle w:val="ae"/>
        <w:numPr>
          <w:ilvl w:val="0"/>
          <w:numId w:val="7"/>
        </w:numPr>
        <w:tabs>
          <w:tab w:val="left" w:pos="8789"/>
        </w:tabs>
        <w:adjustRightInd w:val="0"/>
        <w:snapToGrid w:val="0"/>
        <w:spacing w:before="0" w:after="0" w:line="300" w:lineRule="auto"/>
        <w:ind w:leftChars="0" w:left="845" w:rightChars="0" w:right="0" w:firstLineChars="0" w:hanging="420"/>
        <w:rPr>
          <w:rFonts w:asciiTheme="minorEastAsia" w:eastAsiaTheme="minorEastAsia" w:hAnsiTheme="minorEastAsia"/>
          <w:sz w:val="22"/>
          <w:szCs w:val="22"/>
        </w:rPr>
      </w:pPr>
      <w:r>
        <w:rPr>
          <w:rFonts w:asciiTheme="minorEastAsia" w:eastAsiaTheme="minorEastAsia" w:hAnsiTheme="minorEastAsia" w:hint="eastAsia"/>
          <w:sz w:val="22"/>
          <w:szCs w:val="22"/>
        </w:rPr>
        <w:t>设备安装工作开始前，安装公司应认真研究设计文件及设计采用的施工标准规范，采用非常规起重设备、方法，且单件起吊重量在10kN及以上的起重吊装工程，及采用起重机械进行安装的工程</w:t>
      </w:r>
      <w:proofErr w:type="gramStart"/>
      <w:r>
        <w:rPr>
          <w:rFonts w:asciiTheme="minorEastAsia" w:eastAsiaTheme="minorEastAsia" w:hAnsiTheme="minorEastAsia" w:hint="eastAsia"/>
          <w:sz w:val="22"/>
          <w:szCs w:val="22"/>
        </w:rPr>
        <w:t>需施工</w:t>
      </w:r>
      <w:proofErr w:type="gramEnd"/>
      <w:r>
        <w:rPr>
          <w:rFonts w:asciiTheme="minorEastAsia" w:eastAsiaTheme="minorEastAsia" w:hAnsiTheme="minorEastAsia" w:hint="eastAsia"/>
          <w:sz w:val="22"/>
          <w:szCs w:val="22"/>
        </w:rPr>
        <w:t>单位编制吊装方案，相关方审查通过后方可进行设备安装；</w:t>
      </w:r>
    </w:p>
    <w:p w:rsidR="00292BD4" w:rsidRDefault="009A618D">
      <w:pPr>
        <w:pStyle w:val="ae"/>
        <w:numPr>
          <w:ilvl w:val="0"/>
          <w:numId w:val="7"/>
        </w:numPr>
        <w:tabs>
          <w:tab w:val="left" w:pos="8789"/>
        </w:tabs>
        <w:adjustRightInd w:val="0"/>
        <w:snapToGrid w:val="0"/>
        <w:spacing w:before="0" w:after="0" w:line="300" w:lineRule="auto"/>
        <w:ind w:leftChars="0" w:left="845" w:rightChars="0" w:right="0" w:firstLineChars="0" w:hanging="420"/>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安装公司要核对接手的设备是否与设计文件一致。如果有冲突或者不一致，安装公司必须</w:t>
      </w:r>
      <w:proofErr w:type="gramStart"/>
      <w:r>
        <w:rPr>
          <w:rFonts w:asciiTheme="minorEastAsia" w:eastAsiaTheme="minorEastAsia" w:hAnsiTheme="minorEastAsia" w:hint="eastAsia"/>
          <w:sz w:val="22"/>
          <w:szCs w:val="22"/>
        </w:rPr>
        <w:t>找设计</w:t>
      </w:r>
      <w:proofErr w:type="gramEnd"/>
      <w:r>
        <w:rPr>
          <w:rFonts w:asciiTheme="minorEastAsia" w:eastAsiaTheme="minorEastAsia" w:hAnsiTheme="minorEastAsia" w:hint="eastAsia"/>
          <w:sz w:val="22"/>
          <w:szCs w:val="22"/>
        </w:rPr>
        <w:t>代表确认无误后方可施工；</w:t>
      </w:r>
    </w:p>
    <w:p w:rsidR="00292BD4" w:rsidRDefault="009A618D">
      <w:pPr>
        <w:pStyle w:val="ae"/>
        <w:numPr>
          <w:ilvl w:val="0"/>
          <w:numId w:val="7"/>
        </w:numPr>
        <w:tabs>
          <w:tab w:val="left" w:pos="8789"/>
        </w:tabs>
        <w:adjustRightInd w:val="0"/>
        <w:snapToGrid w:val="0"/>
        <w:spacing w:before="0" w:after="0" w:line="300" w:lineRule="auto"/>
        <w:ind w:leftChars="0" w:left="845" w:rightChars="0" w:right="0" w:firstLineChars="0" w:hanging="420"/>
        <w:rPr>
          <w:rFonts w:asciiTheme="minorEastAsia" w:eastAsiaTheme="minorEastAsia" w:hAnsiTheme="minorEastAsia"/>
          <w:sz w:val="22"/>
          <w:szCs w:val="22"/>
        </w:rPr>
      </w:pPr>
      <w:r>
        <w:rPr>
          <w:rFonts w:asciiTheme="minorEastAsia" w:eastAsiaTheme="minorEastAsia" w:hAnsiTheme="minorEastAsia" w:hint="eastAsia"/>
          <w:sz w:val="22"/>
          <w:szCs w:val="22"/>
        </w:rPr>
        <w:t>设备安装公司应与土建结构施工方协调施工进度，影响设备安装的土建结构要在设备安装完后再施工。设备安装与土建结构施工的顺序、程序和方法由安装公司制定安装方案并提前提交给土建结构施工方；</w:t>
      </w:r>
    </w:p>
    <w:p w:rsidR="00292BD4" w:rsidRDefault="009A618D">
      <w:pPr>
        <w:pStyle w:val="ae"/>
        <w:numPr>
          <w:ilvl w:val="0"/>
          <w:numId w:val="7"/>
        </w:numPr>
        <w:tabs>
          <w:tab w:val="left" w:pos="8789"/>
        </w:tabs>
        <w:adjustRightInd w:val="0"/>
        <w:snapToGrid w:val="0"/>
        <w:spacing w:before="0" w:after="0" w:line="300" w:lineRule="auto"/>
        <w:ind w:leftChars="0" w:left="845" w:rightChars="0" w:right="0" w:firstLineChars="0" w:hanging="420"/>
        <w:rPr>
          <w:rFonts w:asciiTheme="minorEastAsia" w:eastAsiaTheme="minorEastAsia" w:hAnsiTheme="minorEastAsia"/>
          <w:sz w:val="22"/>
          <w:szCs w:val="22"/>
        </w:rPr>
      </w:pPr>
      <w:r>
        <w:rPr>
          <w:rFonts w:asciiTheme="minorEastAsia" w:eastAsiaTheme="minorEastAsia" w:hAnsiTheme="minorEastAsia" w:hint="eastAsia"/>
          <w:sz w:val="22"/>
          <w:szCs w:val="22"/>
        </w:rPr>
        <w:t>设备安装前应仔细阅读研究生产厂商的安装说明和设计文件的技术要求；</w:t>
      </w:r>
    </w:p>
    <w:p w:rsidR="00292BD4" w:rsidRDefault="009A618D">
      <w:pPr>
        <w:pStyle w:val="ae"/>
        <w:numPr>
          <w:ilvl w:val="0"/>
          <w:numId w:val="7"/>
        </w:numPr>
        <w:tabs>
          <w:tab w:val="left" w:pos="8789"/>
        </w:tabs>
        <w:adjustRightInd w:val="0"/>
        <w:snapToGrid w:val="0"/>
        <w:spacing w:before="0" w:after="0" w:line="300" w:lineRule="auto"/>
        <w:ind w:leftChars="0" w:left="845" w:rightChars="0" w:right="0" w:firstLineChars="0" w:hanging="420"/>
        <w:rPr>
          <w:rFonts w:asciiTheme="minorEastAsia" w:eastAsiaTheme="minorEastAsia" w:hAnsiTheme="minorEastAsia"/>
          <w:sz w:val="22"/>
          <w:szCs w:val="22"/>
        </w:rPr>
      </w:pPr>
      <w:r>
        <w:rPr>
          <w:rFonts w:asciiTheme="minorEastAsia" w:eastAsiaTheme="minorEastAsia" w:hAnsiTheme="minorEastAsia" w:hint="eastAsia"/>
          <w:sz w:val="22"/>
          <w:szCs w:val="22"/>
        </w:rPr>
        <w:t>设备安装</w:t>
      </w:r>
      <w:proofErr w:type="gramStart"/>
      <w:r>
        <w:rPr>
          <w:rFonts w:asciiTheme="minorEastAsia" w:eastAsiaTheme="minorEastAsia" w:hAnsiTheme="minorEastAsia" w:hint="eastAsia"/>
          <w:sz w:val="22"/>
          <w:szCs w:val="22"/>
        </w:rPr>
        <w:t>前基础</w:t>
      </w:r>
      <w:proofErr w:type="gramEnd"/>
      <w:r>
        <w:rPr>
          <w:rFonts w:asciiTheme="minorEastAsia" w:eastAsiaTheme="minorEastAsia" w:hAnsiTheme="minorEastAsia" w:hint="eastAsia"/>
          <w:sz w:val="22"/>
          <w:szCs w:val="22"/>
        </w:rPr>
        <w:t>应经过验收；</w:t>
      </w:r>
    </w:p>
    <w:p w:rsidR="00292BD4" w:rsidRDefault="009A618D">
      <w:pPr>
        <w:pStyle w:val="ae"/>
        <w:numPr>
          <w:ilvl w:val="0"/>
          <w:numId w:val="7"/>
        </w:numPr>
        <w:tabs>
          <w:tab w:val="left" w:pos="8789"/>
        </w:tabs>
        <w:adjustRightInd w:val="0"/>
        <w:snapToGrid w:val="0"/>
        <w:spacing w:before="0" w:after="0" w:line="300" w:lineRule="auto"/>
        <w:ind w:leftChars="0" w:left="845" w:rightChars="0" w:right="0" w:firstLineChars="0" w:hanging="420"/>
        <w:rPr>
          <w:rFonts w:asciiTheme="minorEastAsia" w:eastAsiaTheme="minorEastAsia" w:hAnsiTheme="minorEastAsia"/>
          <w:sz w:val="22"/>
          <w:szCs w:val="22"/>
        </w:rPr>
      </w:pPr>
      <w:r>
        <w:rPr>
          <w:rFonts w:asciiTheme="minorEastAsia" w:eastAsiaTheme="minorEastAsia" w:hAnsiTheme="minorEastAsia" w:hint="eastAsia"/>
          <w:sz w:val="22"/>
          <w:szCs w:val="22"/>
        </w:rPr>
        <w:t>对于高温或低温设备应进行热态或冷态紧固，并符合GB50461相关条款的要求；</w:t>
      </w:r>
    </w:p>
    <w:p w:rsidR="00292BD4" w:rsidRDefault="009A618D">
      <w:pPr>
        <w:pStyle w:val="ae"/>
        <w:numPr>
          <w:ilvl w:val="0"/>
          <w:numId w:val="7"/>
        </w:numPr>
        <w:tabs>
          <w:tab w:val="left" w:pos="8789"/>
        </w:tabs>
        <w:adjustRightInd w:val="0"/>
        <w:snapToGrid w:val="0"/>
        <w:spacing w:before="0" w:after="0" w:line="300" w:lineRule="auto"/>
        <w:ind w:leftChars="0" w:left="845" w:rightChars="0" w:right="0" w:firstLineChars="0" w:hanging="420"/>
        <w:rPr>
          <w:rFonts w:asciiTheme="minorEastAsia" w:eastAsiaTheme="minorEastAsia" w:hAnsiTheme="minorEastAsia"/>
          <w:sz w:val="22"/>
          <w:szCs w:val="22"/>
        </w:rPr>
      </w:pPr>
      <w:r>
        <w:rPr>
          <w:rFonts w:asciiTheme="minorEastAsia" w:eastAsiaTheme="minorEastAsia" w:hAnsiTheme="minorEastAsia" w:hint="eastAsia"/>
          <w:sz w:val="22"/>
          <w:szCs w:val="22"/>
        </w:rPr>
        <w:t>低温设备内严禁积水。</w:t>
      </w:r>
    </w:p>
    <w:p w:rsidR="00292BD4" w:rsidRDefault="009A618D">
      <w:pPr>
        <w:pStyle w:val="1"/>
        <w:ind w:left="444" w:hangingChars="202" w:hanging="444"/>
      </w:pPr>
      <w:bookmarkStart w:id="8" w:name="_Toc139457740"/>
      <w:r>
        <w:rPr>
          <w:rStyle w:val="2Char"/>
          <w:rFonts w:hint="eastAsia"/>
        </w:rPr>
        <w:t>管道安装要求和说明</w:t>
      </w:r>
      <w:bookmarkEnd w:id="8"/>
    </w:p>
    <w:p w:rsidR="00292BD4" w:rsidRDefault="009A618D">
      <w:pPr>
        <w:pStyle w:val="2"/>
      </w:pPr>
      <w:r>
        <w:rPr>
          <w:rFonts w:hint="eastAsia"/>
        </w:rPr>
        <w:t>安装说明</w:t>
      </w:r>
    </w:p>
    <w:p w:rsidR="00292BD4" w:rsidRDefault="009A618D">
      <w:pPr>
        <w:pStyle w:val="3"/>
      </w:pPr>
      <w:r>
        <w:rPr>
          <w:rFonts w:hint="eastAsia"/>
        </w:rPr>
        <w:t>应用的工程文件和工程规定</w:t>
      </w:r>
    </w:p>
    <w:p w:rsidR="00292BD4" w:rsidRDefault="009A618D">
      <w:pPr>
        <w:tabs>
          <w:tab w:val="left" w:pos="8789"/>
        </w:tabs>
        <w:adjustRightInd w:val="0"/>
        <w:snapToGrid w:val="0"/>
        <w:spacing w:before="0" w:after="0" w:line="360" w:lineRule="auto"/>
        <w:ind w:leftChars="0" w:left="0" w:rightChars="0" w:right="0" w:firstLineChars="200" w:firstLine="420"/>
      </w:pPr>
      <w:r>
        <w:rPr>
          <w:rFonts w:hint="eastAsia"/>
        </w:rPr>
        <w:t>管道施工应根据下列文件：</w:t>
      </w:r>
    </w:p>
    <w:p w:rsidR="00292BD4" w:rsidRDefault="009A618D">
      <w:pPr>
        <w:pStyle w:val="ae"/>
        <w:numPr>
          <w:ilvl w:val="0"/>
          <w:numId w:val="8"/>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GDLNG-PJ-TRM-DD-</w:t>
      </w:r>
      <w:r w:rsidR="0057352D">
        <w:rPr>
          <w:rFonts w:eastAsiaTheme="minorEastAsia" w:hint="eastAsia"/>
          <w:sz w:val="22"/>
          <w:szCs w:val="22"/>
        </w:rPr>
        <w:t>110-</w:t>
      </w:r>
      <w:r>
        <w:rPr>
          <w:rFonts w:eastAsiaTheme="minorEastAsia" w:hint="eastAsia"/>
          <w:sz w:val="22"/>
          <w:szCs w:val="22"/>
        </w:rPr>
        <w:t>PCS-10.08-</w:t>
      </w:r>
      <w:r w:rsidR="0057352D">
        <w:rPr>
          <w:rFonts w:eastAsiaTheme="minorEastAsia" w:hint="eastAsia"/>
          <w:sz w:val="22"/>
          <w:szCs w:val="22"/>
        </w:rPr>
        <w:t>1</w:t>
      </w:r>
      <w:r>
        <w:rPr>
          <w:rFonts w:eastAsiaTheme="minorEastAsia" w:hint="eastAsia"/>
          <w:sz w:val="22"/>
          <w:szCs w:val="22"/>
        </w:rPr>
        <w:t xml:space="preserve">0002  </w:t>
      </w:r>
      <w:r>
        <w:rPr>
          <w:rFonts w:eastAsiaTheme="minorEastAsia" w:hint="eastAsia"/>
          <w:sz w:val="22"/>
          <w:szCs w:val="22"/>
        </w:rPr>
        <w:t>管道一览表</w:t>
      </w:r>
    </w:p>
    <w:p w:rsidR="00292BD4" w:rsidRDefault="009A618D">
      <w:pPr>
        <w:pStyle w:val="ae"/>
        <w:numPr>
          <w:ilvl w:val="0"/>
          <w:numId w:val="8"/>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GDLNG-PJ-TRM-DD-</w:t>
      </w:r>
      <w:r w:rsidR="00D143F0">
        <w:rPr>
          <w:rFonts w:eastAsiaTheme="minorEastAsia" w:hint="eastAsia"/>
          <w:sz w:val="22"/>
          <w:szCs w:val="22"/>
        </w:rPr>
        <w:t>110-</w:t>
      </w:r>
      <w:r>
        <w:rPr>
          <w:rFonts w:eastAsiaTheme="minorEastAsia" w:hint="eastAsia"/>
          <w:sz w:val="22"/>
          <w:szCs w:val="22"/>
        </w:rPr>
        <w:t>PCS-10.07-</w:t>
      </w:r>
      <w:r w:rsidR="00D143F0">
        <w:rPr>
          <w:rFonts w:eastAsiaTheme="minorEastAsia" w:hint="eastAsia"/>
          <w:sz w:val="22"/>
          <w:szCs w:val="22"/>
        </w:rPr>
        <w:t>1</w:t>
      </w:r>
      <w:r>
        <w:rPr>
          <w:rFonts w:eastAsiaTheme="minorEastAsia" w:hint="eastAsia"/>
          <w:sz w:val="22"/>
          <w:szCs w:val="22"/>
        </w:rPr>
        <w:t xml:space="preserve">0001  </w:t>
      </w:r>
      <w:r>
        <w:rPr>
          <w:rFonts w:eastAsiaTheme="minorEastAsia" w:hint="eastAsia"/>
          <w:sz w:val="22"/>
          <w:szCs w:val="22"/>
        </w:rPr>
        <w:t>工艺管道及仪表流程图</w:t>
      </w:r>
    </w:p>
    <w:p w:rsidR="00292BD4" w:rsidRDefault="009A618D">
      <w:pPr>
        <w:pStyle w:val="ae"/>
        <w:numPr>
          <w:ilvl w:val="0"/>
          <w:numId w:val="8"/>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 xml:space="preserve">GDLNG-PJ-TRM-DD-000-PCS-10.11-30001  </w:t>
      </w:r>
      <w:r>
        <w:rPr>
          <w:rFonts w:eastAsiaTheme="minorEastAsia" w:hint="eastAsia"/>
          <w:sz w:val="22"/>
          <w:szCs w:val="22"/>
        </w:rPr>
        <w:t>公用工程系统图</w:t>
      </w:r>
      <w:r>
        <w:rPr>
          <w:rFonts w:eastAsiaTheme="minorEastAsia" w:hint="eastAsia"/>
          <w:sz w:val="22"/>
          <w:szCs w:val="22"/>
        </w:rPr>
        <w:t xml:space="preserve"> </w:t>
      </w:r>
      <w:r>
        <w:rPr>
          <w:rFonts w:eastAsiaTheme="minorEastAsia" w:hint="eastAsia"/>
          <w:sz w:val="22"/>
          <w:szCs w:val="22"/>
        </w:rPr>
        <w:t>管道及仪表流程图</w:t>
      </w:r>
    </w:p>
    <w:p w:rsidR="00292BD4" w:rsidRDefault="00D143F0">
      <w:pPr>
        <w:pStyle w:val="ae"/>
        <w:numPr>
          <w:ilvl w:val="0"/>
          <w:numId w:val="8"/>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GDLNG-PJ-TRM-DD-000-PIP-10.04-10002 Piping Material Class</w:t>
      </w:r>
    </w:p>
    <w:p w:rsidR="00292BD4" w:rsidRDefault="009A618D">
      <w:pPr>
        <w:pStyle w:val="ae"/>
        <w:numPr>
          <w:ilvl w:val="0"/>
          <w:numId w:val="8"/>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GDLNG-PJ-TRM-DD-110-PIP-10.07-11031~1103</w:t>
      </w:r>
      <w:r w:rsidR="00AB3863">
        <w:rPr>
          <w:rFonts w:eastAsiaTheme="minorEastAsia" w:hint="eastAsia"/>
          <w:sz w:val="22"/>
          <w:szCs w:val="22"/>
        </w:rPr>
        <w:t>5</w:t>
      </w:r>
      <w:r>
        <w:rPr>
          <w:rFonts w:eastAsiaTheme="minorEastAsia" w:hint="eastAsia"/>
          <w:sz w:val="22"/>
          <w:szCs w:val="22"/>
        </w:rPr>
        <w:t xml:space="preserve">  </w:t>
      </w:r>
      <w:r>
        <w:rPr>
          <w:rFonts w:eastAsiaTheme="minorEastAsia" w:hint="eastAsia"/>
          <w:sz w:val="22"/>
          <w:szCs w:val="22"/>
        </w:rPr>
        <w:t>管道布置图</w:t>
      </w:r>
      <w:r>
        <w:rPr>
          <w:rFonts w:eastAsiaTheme="minorEastAsia" w:hint="eastAsia"/>
          <w:sz w:val="22"/>
          <w:szCs w:val="22"/>
        </w:rPr>
        <w:t>3</w:t>
      </w:r>
      <w:r>
        <w:rPr>
          <w:rFonts w:eastAsiaTheme="minorEastAsia" w:hint="eastAsia"/>
          <w:sz w:val="22"/>
          <w:szCs w:val="22"/>
        </w:rPr>
        <w:t>区</w:t>
      </w:r>
      <w:r>
        <w:rPr>
          <w:rFonts w:eastAsiaTheme="minorEastAsia" w:hint="eastAsia"/>
          <w:sz w:val="22"/>
          <w:szCs w:val="22"/>
        </w:rPr>
        <w:t>-1/2/3</w:t>
      </w:r>
      <w:r>
        <w:rPr>
          <w:rFonts w:eastAsiaTheme="minorEastAsia" w:hint="eastAsia"/>
          <w:sz w:val="22"/>
          <w:szCs w:val="22"/>
        </w:rPr>
        <w:t>…</w:t>
      </w:r>
      <w:r w:rsidR="00AB3863">
        <w:rPr>
          <w:rFonts w:eastAsiaTheme="minorEastAsia" w:hint="eastAsia"/>
          <w:sz w:val="22"/>
          <w:szCs w:val="22"/>
        </w:rPr>
        <w:t>5</w:t>
      </w:r>
    </w:p>
    <w:p w:rsidR="00292BD4" w:rsidRDefault="009A618D">
      <w:pPr>
        <w:pStyle w:val="ae"/>
        <w:numPr>
          <w:ilvl w:val="0"/>
          <w:numId w:val="8"/>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GDLNG-PJ-TRM-DD-110-PIP-10.07-11041~1104</w:t>
      </w:r>
      <w:r w:rsidR="00AB3863">
        <w:rPr>
          <w:rFonts w:eastAsiaTheme="minorEastAsia" w:hint="eastAsia"/>
          <w:sz w:val="22"/>
          <w:szCs w:val="22"/>
        </w:rPr>
        <w:t>5</w:t>
      </w:r>
      <w:r>
        <w:rPr>
          <w:rFonts w:eastAsiaTheme="minorEastAsia" w:hint="eastAsia"/>
          <w:sz w:val="22"/>
          <w:szCs w:val="22"/>
        </w:rPr>
        <w:t xml:space="preserve">  </w:t>
      </w:r>
      <w:r>
        <w:rPr>
          <w:rFonts w:eastAsiaTheme="minorEastAsia" w:hint="eastAsia"/>
          <w:sz w:val="22"/>
          <w:szCs w:val="22"/>
        </w:rPr>
        <w:t>管道布置图</w:t>
      </w:r>
      <w:r>
        <w:rPr>
          <w:rFonts w:eastAsiaTheme="minorEastAsia" w:hint="eastAsia"/>
          <w:sz w:val="22"/>
          <w:szCs w:val="22"/>
        </w:rPr>
        <w:t>4</w:t>
      </w:r>
      <w:r>
        <w:rPr>
          <w:rFonts w:eastAsiaTheme="minorEastAsia" w:hint="eastAsia"/>
          <w:sz w:val="22"/>
          <w:szCs w:val="22"/>
        </w:rPr>
        <w:t>区</w:t>
      </w:r>
      <w:r>
        <w:rPr>
          <w:rFonts w:eastAsiaTheme="minorEastAsia" w:hint="eastAsia"/>
          <w:sz w:val="22"/>
          <w:szCs w:val="22"/>
        </w:rPr>
        <w:t>-1/2/3</w:t>
      </w:r>
      <w:r>
        <w:rPr>
          <w:rFonts w:eastAsiaTheme="minorEastAsia" w:hint="eastAsia"/>
          <w:sz w:val="22"/>
          <w:szCs w:val="22"/>
        </w:rPr>
        <w:t>…</w:t>
      </w:r>
      <w:r w:rsidR="00AB3863">
        <w:rPr>
          <w:rFonts w:eastAsiaTheme="minorEastAsia" w:hint="eastAsia"/>
          <w:sz w:val="22"/>
          <w:szCs w:val="22"/>
        </w:rPr>
        <w:t>5</w:t>
      </w:r>
    </w:p>
    <w:p w:rsidR="00292BD4" w:rsidRDefault="009A618D">
      <w:pPr>
        <w:pStyle w:val="ae"/>
        <w:numPr>
          <w:ilvl w:val="0"/>
          <w:numId w:val="8"/>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GDLNG-PJ-TRM-DD-110-PIP-10.07-11051~1105</w:t>
      </w:r>
      <w:r w:rsidR="00AB3863">
        <w:rPr>
          <w:rFonts w:eastAsiaTheme="minorEastAsia" w:hint="eastAsia"/>
          <w:sz w:val="22"/>
          <w:szCs w:val="22"/>
        </w:rPr>
        <w:t>3</w:t>
      </w:r>
      <w:r>
        <w:rPr>
          <w:rFonts w:eastAsiaTheme="minorEastAsia" w:hint="eastAsia"/>
          <w:sz w:val="22"/>
          <w:szCs w:val="22"/>
        </w:rPr>
        <w:t xml:space="preserve">  </w:t>
      </w:r>
      <w:r>
        <w:rPr>
          <w:rFonts w:eastAsiaTheme="minorEastAsia" w:hint="eastAsia"/>
          <w:sz w:val="22"/>
          <w:szCs w:val="22"/>
        </w:rPr>
        <w:t>管道布置图</w:t>
      </w:r>
      <w:r>
        <w:rPr>
          <w:rFonts w:eastAsiaTheme="minorEastAsia" w:hint="eastAsia"/>
          <w:sz w:val="22"/>
          <w:szCs w:val="22"/>
        </w:rPr>
        <w:t>-5</w:t>
      </w:r>
      <w:r>
        <w:rPr>
          <w:rFonts w:eastAsiaTheme="minorEastAsia" w:hint="eastAsia"/>
          <w:sz w:val="22"/>
          <w:szCs w:val="22"/>
        </w:rPr>
        <w:t>区</w:t>
      </w:r>
      <w:r>
        <w:rPr>
          <w:rFonts w:eastAsiaTheme="minorEastAsia" w:hint="eastAsia"/>
          <w:sz w:val="22"/>
          <w:szCs w:val="22"/>
        </w:rPr>
        <w:t>-1/2/3</w:t>
      </w:r>
    </w:p>
    <w:p w:rsidR="00292BD4" w:rsidRDefault="009A618D">
      <w:pPr>
        <w:pStyle w:val="ae"/>
        <w:numPr>
          <w:ilvl w:val="0"/>
          <w:numId w:val="8"/>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GDLNG-PJ-TRM-DD-110-PIP-10.07-11061~1106</w:t>
      </w:r>
      <w:r w:rsidR="00AB3863">
        <w:rPr>
          <w:rFonts w:eastAsiaTheme="minorEastAsia" w:hint="eastAsia"/>
          <w:sz w:val="22"/>
          <w:szCs w:val="22"/>
        </w:rPr>
        <w:t>3</w:t>
      </w:r>
      <w:r>
        <w:rPr>
          <w:rFonts w:eastAsiaTheme="minorEastAsia" w:hint="eastAsia"/>
          <w:sz w:val="22"/>
          <w:szCs w:val="22"/>
        </w:rPr>
        <w:t xml:space="preserve">  </w:t>
      </w:r>
      <w:r>
        <w:rPr>
          <w:rFonts w:eastAsiaTheme="minorEastAsia" w:hint="eastAsia"/>
          <w:sz w:val="22"/>
          <w:szCs w:val="22"/>
        </w:rPr>
        <w:t>管道布置图</w:t>
      </w:r>
      <w:r>
        <w:rPr>
          <w:rFonts w:eastAsiaTheme="minorEastAsia" w:hint="eastAsia"/>
          <w:sz w:val="22"/>
          <w:szCs w:val="22"/>
        </w:rPr>
        <w:t>-6</w:t>
      </w:r>
      <w:r>
        <w:rPr>
          <w:rFonts w:eastAsiaTheme="minorEastAsia" w:hint="eastAsia"/>
          <w:sz w:val="22"/>
          <w:szCs w:val="22"/>
        </w:rPr>
        <w:t>区</w:t>
      </w:r>
      <w:r>
        <w:rPr>
          <w:rFonts w:eastAsiaTheme="minorEastAsia" w:hint="eastAsia"/>
          <w:sz w:val="22"/>
          <w:szCs w:val="22"/>
        </w:rPr>
        <w:t>-1/2/3</w:t>
      </w:r>
    </w:p>
    <w:p w:rsidR="00292BD4" w:rsidRDefault="009A618D">
      <w:pPr>
        <w:pStyle w:val="ae"/>
        <w:numPr>
          <w:ilvl w:val="0"/>
          <w:numId w:val="8"/>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 xml:space="preserve">GDLNG-PJ-TRM-DD-110-PIP-10.07-11100  </w:t>
      </w:r>
      <w:r>
        <w:rPr>
          <w:rFonts w:eastAsiaTheme="minorEastAsia" w:hint="eastAsia"/>
          <w:sz w:val="22"/>
          <w:szCs w:val="22"/>
        </w:rPr>
        <w:t>管道布置图</w:t>
      </w:r>
      <w:r>
        <w:rPr>
          <w:rFonts w:eastAsiaTheme="minorEastAsia" w:hint="eastAsia"/>
          <w:sz w:val="22"/>
          <w:szCs w:val="22"/>
        </w:rPr>
        <w:t>-10</w:t>
      </w:r>
      <w:r>
        <w:rPr>
          <w:rFonts w:eastAsiaTheme="minorEastAsia" w:hint="eastAsia"/>
          <w:sz w:val="22"/>
          <w:szCs w:val="22"/>
        </w:rPr>
        <w:t>区</w:t>
      </w:r>
    </w:p>
    <w:p w:rsidR="00292BD4" w:rsidRDefault="009A618D">
      <w:pPr>
        <w:pStyle w:val="ae"/>
        <w:numPr>
          <w:ilvl w:val="0"/>
          <w:numId w:val="8"/>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 xml:space="preserve">GDLNG-PJ-TRM-DD-110-PIP-10.07-11110  </w:t>
      </w:r>
      <w:r>
        <w:rPr>
          <w:rFonts w:eastAsiaTheme="minorEastAsia" w:hint="eastAsia"/>
          <w:sz w:val="22"/>
          <w:szCs w:val="22"/>
        </w:rPr>
        <w:t>管道布置图</w:t>
      </w:r>
      <w:r>
        <w:rPr>
          <w:rFonts w:eastAsiaTheme="minorEastAsia" w:hint="eastAsia"/>
          <w:sz w:val="22"/>
          <w:szCs w:val="22"/>
        </w:rPr>
        <w:t>-11</w:t>
      </w:r>
      <w:r>
        <w:rPr>
          <w:rFonts w:eastAsiaTheme="minorEastAsia" w:hint="eastAsia"/>
          <w:sz w:val="22"/>
          <w:szCs w:val="22"/>
        </w:rPr>
        <w:t>区</w:t>
      </w:r>
    </w:p>
    <w:p w:rsidR="00292BD4" w:rsidRDefault="009A618D">
      <w:pPr>
        <w:pStyle w:val="ae"/>
        <w:numPr>
          <w:ilvl w:val="0"/>
          <w:numId w:val="8"/>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GDLNG-PJ-TRM-DD-110-PIP-10.13-10001~10</w:t>
      </w:r>
      <w:r w:rsidR="00AB3863">
        <w:rPr>
          <w:rFonts w:eastAsiaTheme="minorEastAsia" w:hint="eastAsia"/>
          <w:sz w:val="22"/>
          <w:szCs w:val="22"/>
        </w:rPr>
        <w:t>244</w:t>
      </w:r>
      <w:r>
        <w:rPr>
          <w:rFonts w:eastAsiaTheme="minorEastAsia" w:hint="eastAsia"/>
          <w:sz w:val="22"/>
          <w:szCs w:val="22"/>
        </w:rPr>
        <w:t xml:space="preserve"> </w:t>
      </w:r>
      <w:r>
        <w:rPr>
          <w:rFonts w:eastAsiaTheme="minorEastAsia" w:hint="eastAsia"/>
          <w:sz w:val="22"/>
          <w:szCs w:val="22"/>
        </w:rPr>
        <w:t>管道轴测图</w:t>
      </w:r>
    </w:p>
    <w:p w:rsidR="00292BD4" w:rsidRDefault="009A618D">
      <w:pPr>
        <w:pStyle w:val="ae"/>
        <w:numPr>
          <w:ilvl w:val="0"/>
          <w:numId w:val="8"/>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GDLNG-PJ-TRM-DD-110-PIP-10.16-10006</w:t>
      </w:r>
      <w:r>
        <w:rPr>
          <w:rFonts w:eastAsiaTheme="minorEastAsia" w:hint="eastAsia"/>
          <w:sz w:val="22"/>
          <w:szCs w:val="22"/>
        </w:rPr>
        <w:t>管道综合材料表</w:t>
      </w:r>
    </w:p>
    <w:p w:rsidR="00292BD4" w:rsidRDefault="009A618D">
      <w:pPr>
        <w:pStyle w:val="ae"/>
        <w:numPr>
          <w:ilvl w:val="0"/>
          <w:numId w:val="8"/>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生产厂商的管道元件安装说明</w:t>
      </w:r>
    </w:p>
    <w:p w:rsidR="00292BD4" w:rsidRDefault="009A618D">
      <w:pPr>
        <w:pStyle w:val="3"/>
      </w:pPr>
      <w:r>
        <w:rPr>
          <w:rFonts w:hint="eastAsia"/>
        </w:rPr>
        <w:t>因仪表订货（或安全阀等特殊元件）资料未到，仪表（或安全阀等特殊元件）安装尺寸需要现场实测调整</w:t>
      </w:r>
      <w:r w:rsidR="00591112">
        <w:rPr>
          <w:rFonts w:hint="eastAsia"/>
        </w:rPr>
        <w:t>。</w:t>
      </w:r>
    </w:p>
    <w:p w:rsidR="00BB77CB" w:rsidRPr="00BB77CB" w:rsidRDefault="00BB77CB" w:rsidP="00BB77CB">
      <w:pPr>
        <w:pStyle w:val="3"/>
      </w:pPr>
      <w:r w:rsidRPr="00BB77CB">
        <w:rPr>
          <w:rFonts w:hint="eastAsia"/>
        </w:rPr>
        <w:t>从计量</w:t>
      </w:r>
      <w:proofErr w:type="gramStart"/>
      <w:r w:rsidRPr="00BB77CB">
        <w:rPr>
          <w:rFonts w:hint="eastAsia"/>
        </w:rPr>
        <w:t>撬</w:t>
      </w:r>
      <w:proofErr w:type="gramEnd"/>
      <w:r w:rsidR="008E5947">
        <w:rPr>
          <w:rFonts w:hint="eastAsia"/>
        </w:rPr>
        <w:t>出口</w:t>
      </w:r>
      <w:r w:rsidRPr="00BB77CB">
        <w:rPr>
          <w:rFonts w:hint="eastAsia"/>
        </w:rPr>
        <w:t>出来的管道</w:t>
      </w:r>
      <w:r w:rsidRPr="00BB77CB">
        <w:rPr>
          <w:rFonts w:hint="eastAsia"/>
        </w:rPr>
        <w:t>750-NG-116902-9K</w:t>
      </w:r>
      <w:r w:rsidR="00022B20">
        <w:rPr>
          <w:rFonts w:hint="eastAsia"/>
        </w:rPr>
        <w:t>CA</w:t>
      </w:r>
      <w:r w:rsidRPr="00BB77CB">
        <w:rPr>
          <w:rFonts w:hint="eastAsia"/>
        </w:rPr>
        <w:t>接至与带压开孔单位交接处的管道</w:t>
      </w:r>
      <w:r w:rsidR="00422DF2">
        <w:rPr>
          <w:rFonts w:hint="eastAsia"/>
        </w:rPr>
        <w:t>路由因为</w:t>
      </w:r>
      <w:r w:rsidRPr="00BB77CB">
        <w:rPr>
          <w:rFonts w:hint="eastAsia"/>
        </w:rPr>
        <w:t>缺少绝缘接头的订货资料，且带压开孔单位尚</w:t>
      </w:r>
      <w:r>
        <w:rPr>
          <w:rFonts w:hint="eastAsia"/>
        </w:rPr>
        <w:t>未提供</w:t>
      </w:r>
      <w:r w:rsidR="001F3D4F">
        <w:rPr>
          <w:rFonts w:hint="eastAsia"/>
        </w:rPr>
        <w:t>交</w:t>
      </w:r>
      <w:r>
        <w:rPr>
          <w:rFonts w:hint="eastAsia"/>
        </w:rPr>
        <w:t>接点坐标位置，</w:t>
      </w:r>
      <w:r w:rsidR="00422DF2">
        <w:rPr>
          <w:rFonts w:hint="eastAsia"/>
        </w:rPr>
        <w:t>故</w:t>
      </w:r>
      <w:r>
        <w:rPr>
          <w:rFonts w:hint="eastAsia"/>
        </w:rPr>
        <w:t>此部分管线需要现场实测根据实际情况进行施工</w:t>
      </w:r>
      <w:r w:rsidR="00422DF2">
        <w:rPr>
          <w:rFonts w:hint="eastAsia"/>
        </w:rPr>
        <w:t>，管道防腐按照管材规定现场处理。</w:t>
      </w:r>
    </w:p>
    <w:p w:rsidR="00292BD4" w:rsidRDefault="009A618D">
      <w:pPr>
        <w:pStyle w:val="3"/>
      </w:pPr>
      <w:r>
        <w:rPr>
          <w:rFonts w:hint="eastAsia"/>
        </w:rPr>
        <w:t>本工段管道轴测图中</w:t>
      </w:r>
      <w:r>
        <w:t>所有管道的坐标</w:t>
      </w:r>
      <w:r w:rsidR="002D3E81">
        <w:rPr>
          <w:rFonts w:hint="eastAsia"/>
        </w:rPr>
        <w:t>和标高</w:t>
      </w:r>
      <w:r w:rsidR="0085292B">
        <w:rPr>
          <w:rFonts w:hint="eastAsia"/>
        </w:rPr>
        <w:t>均</w:t>
      </w:r>
      <w:r>
        <w:rPr>
          <w:rFonts w:hint="eastAsia"/>
        </w:rPr>
        <w:t>为总图坐标。</w:t>
      </w:r>
    </w:p>
    <w:p w:rsidR="00292BD4" w:rsidRDefault="009A618D">
      <w:pPr>
        <w:pStyle w:val="2"/>
      </w:pPr>
      <w:r>
        <w:rPr>
          <w:rFonts w:hint="eastAsia"/>
        </w:rPr>
        <w:t>安装要求</w:t>
      </w:r>
    </w:p>
    <w:p w:rsidR="00292BD4" w:rsidRDefault="009A618D">
      <w:pPr>
        <w:pStyle w:val="ae"/>
        <w:numPr>
          <w:ilvl w:val="0"/>
          <w:numId w:val="9"/>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管道安装除了符合设计文件要求外，还应符合相关施工标准规范中相关条款的要求；</w:t>
      </w:r>
    </w:p>
    <w:p w:rsidR="00292BD4" w:rsidRDefault="009A618D">
      <w:pPr>
        <w:pStyle w:val="ae"/>
        <w:numPr>
          <w:ilvl w:val="0"/>
          <w:numId w:val="9"/>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管道安装工作开始前，安装公司应认真研究管道设计文件，采用非常规起重设备、方法，且</w:t>
      </w:r>
      <w:r>
        <w:rPr>
          <w:rFonts w:eastAsiaTheme="minorEastAsia" w:hint="eastAsia"/>
          <w:sz w:val="22"/>
          <w:szCs w:val="22"/>
        </w:rPr>
        <w:lastRenderedPageBreak/>
        <w:t>单件起吊重量在</w:t>
      </w:r>
      <w:r>
        <w:rPr>
          <w:rFonts w:eastAsiaTheme="minorEastAsia" w:hint="eastAsia"/>
          <w:sz w:val="22"/>
          <w:szCs w:val="22"/>
        </w:rPr>
        <w:t>10kN</w:t>
      </w:r>
      <w:r>
        <w:rPr>
          <w:rFonts w:eastAsiaTheme="minorEastAsia" w:hint="eastAsia"/>
          <w:sz w:val="22"/>
          <w:szCs w:val="22"/>
        </w:rPr>
        <w:t>及以上的起重吊装工程，及采用起重机械进行安装的工程，施工单位需编制吊装方案及“管道安装程序”文件，相关方审查通过后方可进行管道安装；</w:t>
      </w:r>
    </w:p>
    <w:p w:rsidR="00292BD4" w:rsidRDefault="009A618D">
      <w:pPr>
        <w:pStyle w:val="ae"/>
        <w:numPr>
          <w:ilvl w:val="0"/>
          <w:numId w:val="9"/>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敷设管道，应同时安装支、吊架，并将其固定；</w:t>
      </w:r>
    </w:p>
    <w:p w:rsidR="00292BD4" w:rsidRDefault="009A618D">
      <w:pPr>
        <w:pStyle w:val="ae"/>
        <w:numPr>
          <w:ilvl w:val="0"/>
          <w:numId w:val="9"/>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对于预制的管线以最终的管道轴测图为准，安装公司应合理选择自由管段和封闭管段，并考虑土建及设备安装施工误差，封闭管段应按现场实测后的安装长度加工；</w:t>
      </w:r>
    </w:p>
    <w:p w:rsidR="00292BD4" w:rsidRDefault="009A618D">
      <w:pPr>
        <w:pStyle w:val="ae"/>
        <w:numPr>
          <w:ilvl w:val="0"/>
          <w:numId w:val="9"/>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安全阀直接排放大气时，若立管排放，应在低点处设直径为</w:t>
      </w:r>
      <w:r>
        <w:rPr>
          <w:rFonts w:eastAsiaTheme="minorEastAsia" w:hint="eastAsia"/>
          <w:sz w:val="22"/>
          <w:szCs w:val="22"/>
        </w:rPr>
        <w:t>6mm</w:t>
      </w:r>
      <w:r>
        <w:rPr>
          <w:rFonts w:eastAsiaTheme="minorEastAsia" w:hint="eastAsia"/>
          <w:sz w:val="22"/>
          <w:szCs w:val="22"/>
        </w:rPr>
        <w:t>的泪孔；若为水平管排放，末端</w:t>
      </w:r>
      <w:proofErr w:type="gramStart"/>
      <w:r>
        <w:rPr>
          <w:rFonts w:eastAsiaTheme="minorEastAsia" w:hint="eastAsia"/>
          <w:sz w:val="22"/>
          <w:szCs w:val="22"/>
        </w:rPr>
        <w:t>管底加工</w:t>
      </w:r>
      <w:proofErr w:type="gramEnd"/>
      <w:r>
        <w:rPr>
          <w:rFonts w:eastAsiaTheme="minorEastAsia" w:hint="eastAsia"/>
          <w:sz w:val="22"/>
          <w:szCs w:val="22"/>
        </w:rPr>
        <w:t>应为</w:t>
      </w:r>
      <w:r>
        <w:rPr>
          <w:rFonts w:eastAsiaTheme="minorEastAsia" w:hint="eastAsia"/>
          <w:sz w:val="22"/>
          <w:szCs w:val="22"/>
        </w:rPr>
        <w:t>45</w:t>
      </w:r>
      <w:r>
        <w:rPr>
          <w:rFonts w:eastAsiaTheme="minorEastAsia" w:hint="eastAsia"/>
          <w:sz w:val="22"/>
          <w:szCs w:val="22"/>
        </w:rPr>
        <w:t>度斜口；</w:t>
      </w:r>
    </w:p>
    <w:p w:rsidR="00292BD4" w:rsidRDefault="009A618D">
      <w:pPr>
        <w:pStyle w:val="ae"/>
        <w:numPr>
          <w:ilvl w:val="0"/>
          <w:numId w:val="9"/>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水压试验时，管线上的垫片均为临时垫片，不包括在管道综合材料表中；</w:t>
      </w:r>
    </w:p>
    <w:p w:rsidR="00292BD4" w:rsidRDefault="009A618D">
      <w:pPr>
        <w:pStyle w:val="ae"/>
        <w:numPr>
          <w:ilvl w:val="0"/>
          <w:numId w:val="9"/>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临时过滤器应在系统运行前拆除；</w:t>
      </w:r>
    </w:p>
    <w:p w:rsidR="00292BD4" w:rsidRPr="00975F8B" w:rsidRDefault="009A618D">
      <w:pPr>
        <w:pStyle w:val="ae"/>
        <w:numPr>
          <w:ilvl w:val="0"/>
          <w:numId w:val="9"/>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sidRPr="00975F8B">
        <w:rPr>
          <w:rFonts w:eastAsiaTheme="minorEastAsia" w:hint="eastAsia"/>
          <w:sz w:val="22"/>
          <w:szCs w:val="22"/>
        </w:rPr>
        <w:t>低温管道内严禁积水；</w:t>
      </w:r>
      <w:r w:rsidR="00741BDE" w:rsidRPr="00975F8B">
        <w:rPr>
          <w:rFonts w:eastAsiaTheme="minorEastAsia" w:hint="eastAsia"/>
          <w:sz w:val="22"/>
          <w:szCs w:val="22"/>
        </w:rPr>
        <w:t>系统低点设置排净点，排净放空点利用临时法兰和阀门，待干燥后切除，用管帽焊接</w:t>
      </w:r>
      <w:r w:rsidR="000A4FA5" w:rsidRPr="00975F8B">
        <w:rPr>
          <w:rFonts w:eastAsiaTheme="minorEastAsia" w:hint="eastAsia"/>
          <w:sz w:val="22"/>
          <w:szCs w:val="22"/>
        </w:rPr>
        <w:t>封堵</w:t>
      </w:r>
      <w:r w:rsidR="00741BDE" w:rsidRPr="00975F8B">
        <w:rPr>
          <w:rFonts w:eastAsiaTheme="minorEastAsia" w:hint="eastAsia"/>
          <w:sz w:val="22"/>
          <w:szCs w:val="22"/>
        </w:rPr>
        <w:t>。</w:t>
      </w:r>
    </w:p>
    <w:p w:rsidR="00292BD4" w:rsidRDefault="009A618D">
      <w:pPr>
        <w:pStyle w:val="ae"/>
        <w:numPr>
          <w:ilvl w:val="0"/>
          <w:numId w:val="9"/>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在任何情况下都要保证所有尺寸管道的加工和安装的准确性；</w:t>
      </w:r>
    </w:p>
    <w:p w:rsidR="00292BD4" w:rsidRDefault="009A618D">
      <w:pPr>
        <w:pStyle w:val="ae"/>
        <w:numPr>
          <w:ilvl w:val="0"/>
          <w:numId w:val="9"/>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要注意图中标有“</w:t>
      </w:r>
      <w:r>
        <w:rPr>
          <w:rFonts w:eastAsiaTheme="minorEastAsia" w:hint="eastAsia"/>
          <w:sz w:val="22"/>
          <w:szCs w:val="22"/>
        </w:rPr>
        <w:t>HOLD</w:t>
      </w:r>
      <w:r>
        <w:rPr>
          <w:rFonts w:eastAsiaTheme="minorEastAsia" w:hint="eastAsia"/>
          <w:sz w:val="22"/>
          <w:szCs w:val="22"/>
        </w:rPr>
        <w:t>”和云图的地方。通常是由于在设计期间没有得到最终确定的文件资料，所以施工前必须经现场的管道工程师的再确认；</w:t>
      </w:r>
    </w:p>
    <w:p w:rsidR="00292BD4" w:rsidRDefault="009A618D">
      <w:pPr>
        <w:pStyle w:val="ae"/>
        <w:numPr>
          <w:ilvl w:val="0"/>
          <w:numId w:val="9"/>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管道的坡度须按</w:t>
      </w:r>
      <w:r>
        <w:rPr>
          <w:rFonts w:eastAsiaTheme="minorEastAsia" w:hint="eastAsia"/>
          <w:sz w:val="22"/>
          <w:szCs w:val="22"/>
        </w:rPr>
        <w:t>P&amp;ID</w:t>
      </w:r>
      <w:r>
        <w:rPr>
          <w:rFonts w:eastAsiaTheme="minorEastAsia" w:hint="eastAsia"/>
          <w:sz w:val="22"/>
          <w:szCs w:val="22"/>
        </w:rPr>
        <w:t>和管道图（管道布置图和管道轴测图）的标示严格施工。如果这些图纸有冲突，需与现场的管道工程师确认后方可施工；</w:t>
      </w:r>
    </w:p>
    <w:p w:rsidR="00292BD4" w:rsidRDefault="009A618D">
      <w:pPr>
        <w:pStyle w:val="ae"/>
        <w:numPr>
          <w:ilvl w:val="0"/>
          <w:numId w:val="9"/>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对于规定使用缠绕垫片和试压后要拆除的地方，如：临时短管等，应先使用临时垫片。缠绕垫片要在最后阶段再安装。选用的临时垫片要符合压力要求；</w:t>
      </w:r>
    </w:p>
    <w:p w:rsidR="00292BD4" w:rsidRDefault="009A618D">
      <w:pPr>
        <w:pStyle w:val="ae"/>
        <w:numPr>
          <w:ilvl w:val="0"/>
          <w:numId w:val="9"/>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双头管箍的位置可以根据现场的实际情况进行调整，材料已经在管道轴测图中加入。</w:t>
      </w:r>
    </w:p>
    <w:p w:rsidR="00292BD4" w:rsidRDefault="009A618D">
      <w:pPr>
        <w:pStyle w:val="1"/>
        <w:ind w:left="444" w:hangingChars="202" w:hanging="444"/>
      </w:pPr>
      <w:bookmarkStart w:id="9" w:name="_Toc139457741"/>
      <w:r>
        <w:rPr>
          <w:rFonts w:hint="eastAsia"/>
        </w:rPr>
        <w:t>管架安装要求和说明</w:t>
      </w:r>
      <w:bookmarkEnd w:id="9"/>
    </w:p>
    <w:p w:rsidR="00292BD4" w:rsidRDefault="009A618D">
      <w:pPr>
        <w:pStyle w:val="2"/>
      </w:pPr>
      <w:r>
        <w:rPr>
          <w:rFonts w:hint="eastAsia"/>
        </w:rPr>
        <w:t>安装说明</w:t>
      </w:r>
    </w:p>
    <w:p w:rsidR="00292BD4" w:rsidRDefault="009A618D">
      <w:pPr>
        <w:pStyle w:val="3"/>
      </w:pPr>
      <w:r>
        <w:rPr>
          <w:rFonts w:hint="eastAsia"/>
        </w:rPr>
        <w:t>应用的工程文件和工程规定</w:t>
      </w:r>
    </w:p>
    <w:p w:rsidR="00292BD4" w:rsidRDefault="009A618D">
      <w:pPr>
        <w:pStyle w:val="ae"/>
        <w:numPr>
          <w:ilvl w:val="0"/>
          <w:numId w:val="10"/>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 xml:space="preserve">GDLNG-PJ-TRM-DD-110-PIP-10.09-10031 </w:t>
      </w:r>
      <w:r>
        <w:rPr>
          <w:rFonts w:eastAsiaTheme="minorEastAsia" w:hint="eastAsia"/>
          <w:sz w:val="22"/>
          <w:szCs w:val="22"/>
        </w:rPr>
        <w:t>管架表</w:t>
      </w:r>
    </w:p>
    <w:p w:rsidR="00292BD4" w:rsidRDefault="009A618D">
      <w:pPr>
        <w:pStyle w:val="ae"/>
        <w:numPr>
          <w:ilvl w:val="0"/>
          <w:numId w:val="10"/>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GDLNG-PJ-TRM-DD-110-PIP-10.07-11031~1103</w:t>
      </w:r>
      <w:r w:rsidR="00F150F8">
        <w:rPr>
          <w:rFonts w:eastAsiaTheme="minorEastAsia" w:hint="eastAsia"/>
          <w:sz w:val="22"/>
          <w:szCs w:val="22"/>
        </w:rPr>
        <w:t>5</w:t>
      </w:r>
      <w:r>
        <w:rPr>
          <w:rFonts w:eastAsiaTheme="minorEastAsia" w:hint="eastAsia"/>
          <w:sz w:val="22"/>
          <w:szCs w:val="22"/>
        </w:rPr>
        <w:t xml:space="preserve">  </w:t>
      </w:r>
      <w:r>
        <w:rPr>
          <w:rFonts w:eastAsiaTheme="minorEastAsia" w:hint="eastAsia"/>
          <w:sz w:val="22"/>
          <w:szCs w:val="22"/>
        </w:rPr>
        <w:t>管道布置图</w:t>
      </w:r>
      <w:r>
        <w:rPr>
          <w:rFonts w:eastAsiaTheme="minorEastAsia" w:hint="eastAsia"/>
          <w:sz w:val="22"/>
          <w:szCs w:val="22"/>
        </w:rPr>
        <w:t>3</w:t>
      </w:r>
      <w:r>
        <w:rPr>
          <w:rFonts w:eastAsiaTheme="minorEastAsia" w:hint="eastAsia"/>
          <w:sz w:val="22"/>
          <w:szCs w:val="22"/>
        </w:rPr>
        <w:t>区</w:t>
      </w:r>
      <w:r>
        <w:rPr>
          <w:rFonts w:eastAsiaTheme="minorEastAsia" w:hint="eastAsia"/>
          <w:sz w:val="22"/>
          <w:szCs w:val="22"/>
        </w:rPr>
        <w:t>-1/2/3</w:t>
      </w:r>
      <w:r>
        <w:rPr>
          <w:rFonts w:eastAsiaTheme="minorEastAsia" w:hint="eastAsia"/>
          <w:sz w:val="22"/>
          <w:szCs w:val="22"/>
        </w:rPr>
        <w:t>…</w:t>
      </w:r>
      <w:r w:rsidR="00F150F8">
        <w:rPr>
          <w:rFonts w:eastAsiaTheme="minorEastAsia" w:hint="eastAsia"/>
          <w:sz w:val="22"/>
          <w:szCs w:val="22"/>
        </w:rPr>
        <w:t>5</w:t>
      </w:r>
    </w:p>
    <w:p w:rsidR="00292BD4" w:rsidRDefault="009A618D">
      <w:pPr>
        <w:pStyle w:val="ae"/>
        <w:numPr>
          <w:ilvl w:val="0"/>
          <w:numId w:val="10"/>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GDLNG-PJ-TRM-DD-110-PIP-10.07-11041~1104</w:t>
      </w:r>
      <w:r w:rsidR="00F150F8">
        <w:rPr>
          <w:rFonts w:eastAsiaTheme="minorEastAsia" w:hint="eastAsia"/>
          <w:sz w:val="22"/>
          <w:szCs w:val="22"/>
        </w:rPr>
        <w:t>5</w:t>
      </w:r>
      <w:r>
        <w:rPr>
          <w:rFonts w:eastAsiaTheme="minorEastAsia" w:hint="eastAsia"/>
          <w:sz w:val="22"/>
          <w:szCs w:val="22"/>
        </w:rPr>
        <w:t xml:space="preserve">  </w:t>
      </w:r>
      <w:r>
        <w:rPr>
          <w:rFonts w:eastAsiaTheme="minorEastAsia" w:hint="eastAsia"/>
          <w:sz w:val="22"/>
          <w:szCs w:val="22"/>
        </w:rPr>
        <w:t>管道布置图</w:t>
      </w:r>
      <w:r>
        <w:rPr>
          <w:rFonts w:eastAsiaTheme="minorEastAsia" w:hint="eastAsia"/>
          <w:sz w:val="22"/>
          <w:szCs w:val="22"/>
        </w:rPr>
        <w:t>4</w:t>
      </w:r>
      <w:r>
        <w:rPr>
          <w:rFonts w:eastAsiaTheme="minorEastAsia" w:hint="eastAsia"/>
          <w:sz w:val="22"/>
          <w:szCs w:val="22"/>
        </w:rPr>
        <w:t>区</w:t>
      </w:r>
      <w:r>
        <w:rPr>
          <w:rFonts w:eastAsiaTheme="minorEastAsia" w:hint="eastAsia"/>
          <w:sz w:val="22"/>
          <w:szCs w:val="22"/>
        </w:rPr>
        <w:t>-1/2/3</w:t>
      </w:r>
      <w:r>
        <w:rPr>
          <w:rFonts w:eastAsiaTheme="minorEastAsia" w:hint="eastAsia"/>
          <w:sz w:val="22"/>
          <w:szCs w:val="22"/>
        </w:rPr>
        <w:t>…</w:t>
      </w:r>
      <w:r w:rsidR="00F150F8">
        <w:rPr>
          <w:rFonts w:eastAsiaTheme="minorEastAsia" w:hint="eastAsia"/>
          <w:sz w:val="22"/>
          <w:szCs w:val="22"/>
        </w:rPr>
        <w:t>5</w:t>
      </w:r>
    </w:p>
    <w:p w:rsidR="00292BD4" w:rsidRDefault="009A618D">
      <w:pPr>
        <w:pStyle w:val="ae"/>
        <w:numPr>
          <w:ilvl w:val="0"/>
          <w:numId w:val="10"/>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GDLNG-PJ-TRM-DD-110-PIP-10.07-11051~1105</w:t>
      </w:r>
      <w:r w:rsidR="00F150F8">
        <w:rPr>
          <w:rFonts w:eastAsiaTheme="minorEastAsia" w:hint="eastAsia"/>
          <w:sz w:val="22"/>
          <w:szCs w:val="22"/>
        </w:rPr>
        <w:t>3</w:t>
      </w:r>
      <w:r>
        <w:rPr>
          <w:rFonts w:eastAsiaTheme="minorEastAsia" w:hint="eastAsia"/>
          <w:sz w:val="22"/>
          <w:szCs w:val="22"/>
        </w:rPr>
        <w:t xml:space="preserve">  </w:t>
      </w:r>
      <w:r>
        <w:rPr>
          <w:rFonts w:eastAsiaTheme="minorEastAsia" w:hint="eastAsia"/>
          <w:sz w:val="22"/>
          <w:szCs w:val="22"/>
        </w:rPr>
        <w:t>管道布置图</w:t>
      </w:r>
      <w:r>
        <w:rPr>
          <w:rFonts w:eastAsiaTheme="minorEastAsia" w:hint="eastAsia"/>
          <w:sz w:val="22"/>
          <w:szCs w:val="22"/>
        </w:rPr>
        <w:t>-5</w:t>
      </w:r>
      <w:r>
        <w:rPr>
          <w:rFonts w:eastAsiaTheme="minorEastAsia" w:hint="eastAsia"/>
          <w:sz w:val="22"/>
          <w:szCs w:val="22"/>
        </w:rPr>
        <w:t>区</w:t>
      </w:r>
      <w:r>
        <w:rPr>
          <w:rFonts w:eastAsiaTheme="minorEastAsia" w:hint="eastAsia"/>
          <w:sz w:val="22"/>
          <w:szCs w:val="22"/>
        </w:rPr>
        <w:t>-1/2/3</w:t>
      </w:r>
    </w:p>
    <w:p w:rsidR="00292BD4" w:rsidRDefault="009A618D">
      <w:pPr>
        <w:pStyle w:val="ae"/>
        <w:numPr>
          <w:ilvl w:val="0"/>
          <w:numId w:val="10"/>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GDLNG-PJ-TRM-DD-110-PIP-10.07-11061~1106</w:t>
      </w:r>
      <w:r w:rsidR="00F150F8">
        <w:rPr>
          <w:rFonts w:eastAsiaTheme="minorEastAsia" w:hint="eastAsia"/>
          <w:sz w:val="22"/>
          <w:szCs w:val="22"/>
        </w:rPr>
        <w:t>3</w:t>
      </w:r>
      <w:r>
        <w:rPr>
          <w:rFonts w:eastAsiaTheme="minorEastAsia" w:hint="eastAsia"/>
          <w:sz w:val="22"/>
          <w:szCs w:val="22"/>
        </w:rPr>
        <w:t xml:space="preserve">  </w:t>
      </w:r>
      <w:r>
        <w:rPr>
          <w:rFonts w:eastAsiaTheme="minorEastAsia" w:hint="eastAsia"/>
          <w:sz w:val="22"/>
          <w:szCs w:val="22"/>
        </w:rPr>
        <w:t>管道布置图</w:t>
      </w:r>
      <w:r>
        <w:rPr>
          <w:rFonts w:eastAsiaTheme="minorEastAsia" w:hint="eastAsia"/>
          <w:sz w:val="22"/>
          <w:szCs w:val="22"/>
        </w:rPr>
        <w:t>-6</w:t>
      </w:r>
      <w:r>
        <w:rPr>
          <w:rFonts w:eastAsiaTheme="minorEastAsia" w:hint="eastAsia"/>
          <w:sz w:val="22"/>
          <w:szCs w:val="22"/>
        </w:rPr>
        <w:t>区</w:t>
      </w:r>
      <w:r>
        <w:rPr>
          <w:rFonts w:eastAsiaTheme="minorEastAsia" w:hint="eastAsia"/>
          <w:sz w:val="22"/>
          <w:szCs w:val="22"/>
        </w:rPr>
        <w:t>-1/2/3</w:t>
      </w:r>
    </w:p>
    <w:p w:rsidR="00292BD4" w:rsidRDefault="009A618D">
      <w:pPr>
        <w:pStyle w:val="ae"/>
        <w:numPr>
          <w:ilvl w:val="0"/>
          <w:numId w:val="10"/>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 xml:space="preserve">GDLNG-PJ-TRM-DD-110-PIP-10.07-11100  </w:t>
      </w:r>
      <w:r>
        <w:rPr>
          <w:rFonts w:eastAsiaTheme="minorEastAsia" w:hint="eastAsia"/>
          <w:sz w:val="22"/>
          <w:szCs w:val="22"/>
        </w:rPr>
        <w:t>管道布置图</w:t>
      </w:r>
      <w:r>
        <w:rPr>
          <w:rFonts w:eastAsiaTheme="minorEastAsia" w:hint="eastAsia"/>
          <w:sz w:val="22"/>
          <w:szCs w:val="22"/>
        </w:rPr>
        <w:t>-10</w:t>
      </w:r>
      <w:r>
        <w:rPr>
          <w:rFonts w:eastAsiaTheme="minorEastAsia" w:hint="eastAsia"/>
          <w:sz w:val="22"/>
          <w:szCs w:val="22"/>
        </w:rPr>
        <w:t>区</w:t>
      </w:r>
    </w:p>
    <w:p w:rsidR="00292BD4" w:rsidRDefault="009A618D">
      <w:pPr>
        <w:pStyle w:val="ae"/>
        <w:numPr>
          <w:ilvl w:val="0"/>
          <w:numId w:val="10"/>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 xml:space="preserve">GDLNG-PJ-TRM-DD-110-PIP-10.07-11110 </w:t>
      </w:r>
      <w:r w:rsidR="00F150F8">
        <w:rPr>
          <w:rFonts w:eastAsiaTheme="minorEastAsia" w:hint="eastAsia"/>
          <w:sz w:val="22"/>
          <w:szCs w:val="22"/>
        </w:rPr>
        <w:t xml:space="preserve"> </w:t>
      </w:r>
      <w:r>
        <w:rPr>
          <w:rFonts w:eastAsiaTheme="minorEastAsia" w:hint="eastAsia"/>
          <w:sz w:val="22"/>
          <w:szCs w:val="22"/>
        </w:rPr>
        <w:t>管道布置图</w:t>
      </w:r>
      <w:r>
        <w:rPr>
          <w:rFonts w:eastAsiaTheme="minorEastAsia" w:hint="eastAsia"/>
          <w:sz w:val="22"/>
          <w:szCs w:val="22"/>
        </w:rPr>
        <w:t>-11</w:t>
      </w:r>
      <w:r>
        <w:rPr>
          <w:rFonts w:eastAsiaTheme="minorEastAsia" w:hint="eastAsia"/>
          <w:sz w:val="22"/>
          <w:szCs w:val="22"/>
        </w:rPr>
        <w:t>区</w:t>
      </w:r>
    </w:p>
    <w:p w:rsidR="00292BD4" w:rsidRDefault="009A618D">
      <w:pPr>
        <w:pStyle w:val="ae"/>
        <w:numPr>
          <w:ilvl w:val="0"/>
          <w:numId w:val="10"/>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GDLNG-PJ-TRM-DD-110-PIP-10.13-10001~10</w:t>
      </w:r>
      <w:r w:rsidR="00F150F8">
        <w:rPr>
          <w:rFonts w:eastAsiaTheme="minorEastAsia" w:hint="eastAsia"/>
          <w:sz w:val="22"/>
          <w:szCs w:val="22"/>
        </w:rPr>
        <w:t>244</w:t>
      </w:r>
      <w:r>
        <w:rPr>
          <w:rFonts w:eastAsiaTheme="minorEastAsia" w:hint="eastAsia"/>
          <w:sz w:val="22"/>
          <w:szCs w:val="22"/>
        </w:rPr>
        <w:t>管道轴测图</w:t>
      </w:r>
    </w:p>
    <w:p w:rsidR="00292BD4" w:rsidRDefault="009A618D">
      <w:pPr>
        <w:pStyle w:val="ae"/>
        <w:numPr>
          <w:ilvl w:val="0"/>
          <w:numId w:val="10"/>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GDLNG-PJ-TRM-DD-110-PIP-10.16-10006</w:t>
      </w:r>
      <w:r>
        <w:rPr>
          <w:rFonts w:eastAsiaTheme="minorEastAsia" w:hint="eastAsia"/>
          <w:sz w:val="22"/>
          <w:szCs w:val="22"/>
        </w:rPr>
        <w:t>管道综合材料表</w:t>
      </w:r>
    </w:p>
    <w:p w:rsidR="00292BD4" w:rsidRDefault="009A618D">
      <w:pPr>
        <w:pStyle w:val="ae"/>
        <w:numPr>
          <w:ilvl w:val="0"/>
          <w:numId w:val="10"/>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GDLNG-PJ-TRM-DD-MC-10.04-20004 Painting Specification</w:t>
      </w:r>
    </w:p>
    <w:p w:rsidR="00292BD4" w:rsidRPr="0085292B" w:rsidRDefault="009A618D">
      <w:pPr>
        <w:pStyle w:val="ae"/>
        <w:numPr>
          <w:ilvl w:val="0"/>
          <w:numId w:val="10"/>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sidRPr="0085292B">
        <w:rPr>
          <w:rFonts w:eastAsiaTheme="minorEastAsia" w:hint="eastAsia"/>
          <w:sz w:val="22"/>
          <w:szCs w:val="22"/>
        </w:rPr>
        <w:t>弹簧数据单</w:t>
      </w:r>
    </w:p>
    <w:p w:rsidR="00292BD4" w:rsidRPr="0085292B" w:rsidRDefault="009A618D">
      <w:pPr>
        <w:pStyle w:val="ae"/>
        <w:numPr>
          <w:ilvl w:val="0"/>
          <w:numId w:val="10"/>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sidRPr="0085292B">
        <w:rPr>
          <w:rFonts w:eastAsiaTheme="minorEastAsia" w:hint="eastAsia"/>
          <w:sz w:val="22"/>
          <w:szCs w:val="22"/>
        </w:rPr>
        <w:t>弹簧支吊架制造商提供的安装使用说明书</w:t>
      </w:r>
      <w:r w:rsidRPr="0085292B">
        <w:rPr>
          <w:rFonts w:eastAsiaTheme="minorEastAsia" w:hint="eastAsia"/>
          <w:sz w:val="22"/>
          <w:szCs w:val="22"/>
        </w:rPr>
        <w:t xml:space="preserve">  </w:t>
      </w:r>
    </w:p>
    <w:p w:rsidR="00292BD4" w:rsidRDefault="009A618D">
      <w:pPr>
        <w:pStyle w:val="ae"/>
        <w:numPr>
          <w:ilvl w:val="0"/>
          <w:numId w:val="10"/>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《管架标准图》</w:t>
      </w:r>
      <w:r>
        <w:rPr>
          <w:rFonts w:eastAsiaTheme="minorEastAsia" w:hint="eastAsia"/>
          <w:sz w:val="22"/>
          <w:szCs w:val="22"/>
        </w:rPr>
        <w:t>HG/T21629-</w:t>
      </w:r>
      <w:r w:rsidRPr="005260B7">
        <w:rPr>
          <w:rFonts w:eastAsiaTheme="minorEastAsia" w:hint="eastAsia"/>
          <w:sz w:val="22"/>
          <w:szCs w:val="22"/>
        </w:rPr>
        <w:t>2021</w:t>
      </w:r>
    </w:p>
    <w:p w:rsidR="00292BD4" w:rsidRDefault="009A618D">
      <w:pPr>
        <w:pStyle w:val="2"/>
        <w:rPr>
          <w:color w:val="FF0000"/>
        </w:rPr>
      </w:pPr>
      <w:r>
        <w:rPr>
          <w:rFonts w:hint="eastAsia"/>
        </w:rPr>
        <w:t>安装要求</w:t>
      </w:r>
    </w:p>
    <w:p w:rsidR="00292BD4" w:rsidRDefault="009A618D">
      <w:pPr>
        <w:pStyle w:val="ae"/>
        <w:numPr>
          <w:ilvl w:val="0"/>
          <w:numId w:val="11"/>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lastRenderedPageBreak/>
        <w:t>安装单位应按设计文件要求的管架形式进行加工和安装，设计无要求的应符合所采用的标准管架相应要求。若更改必须得到设计的书面同意方可进行；</w:t>
      </w:r>
    </w:p>
    <w:p w:rsidR="00292BD4" w:rsidRDefault="009A618D">
      <w:pPr>
        <w:pStyle w:val="ae"/>
        <w:numPr>
          <w:ilvl w:val="0"/>
          <w:numId w:val="11"/>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支吊架的全部焊缝均应进行外观检验。外观检验前，必须清除焊缝两侧的熔渣、飞溅及其它污物；</w:t>
      </w:r>
    </w:p>
    <w:p w:rsidR="00292BD4" w:rsidRDefault="009A618D">
      <w:pPr>
        <w:pStyle w:val="ae"/>
        <w:numPr>
          <w:ilvl w:val="0"/>
          <w:numId w:val="11"/>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弹簧支吊架的施工和安装应与设计要求一致，并按其制造商的安装使用说明书的要求进行。弹簧定位装置在安装过程中应保持不动，直到</w:t>
      </w:r>
      <w:proofErr w:type="gramStart"/>
      <w:r>
        <w:rPr>
          <w:rFonts w:eastAsiaTheme="minorEastAsia" w:hint="eastAsia"/>
          <w:sz w:val="22"/>
          <w:szCs w:val="22"/>
        </w:rPr>
        <w:t>整个管系安装</w:t>
      </w:r>
      <w:proofErr w:type="gramEnd"/>
      <w:r>
        <w:rPr>
          <w:rFonts w:eastAsiaTheme="minorEastAsia" w:hint="eastAsia"/>
          <w:sz w:val="22"/>
          <w:szCs w:val="22"/>
        </w:rPr>
        <w:t>完毕且试压完成后，在管道升温之前将定位装置取出，使弹簧正常工作。对于转动设备，在管道安装过程中允许将机器管口附近几组弹簧的定位装置取消，并对弹簧荷载进行调节，以满足机器管口的零应力安装要求；</w:t>
      </w:r>
    </w:p>
    <w:p w:rsidR="00292BD4" w:rsidRDefault="009A618D">
      <w:pPr>
        <w:pStyle w:val="ae"/>
        <w:numPr>
          <w:ilvl w:val="0"/>
          <w:numId w:val="11"/>
        </w:numPr>
        <w:tabs>
          <w:tab w:val="left" w:pos="8789"/>
        </w:tabs>
        <w:adjustRightInd w:val="0"/>
        <w:snapToGrid w:val="0"/>
        <w:spacing w:before="0" w:after="0" w:line="300" w:lineRule="auto"/>
        <w:ind w:leftChars="0" w:left="845" w:rightChars="0" w:right="0" w:firstLineChars="0" w:hanging="420"/>
        <w:rPr>
          <w:bCs/>
          <w:color w:val="FF33CC"/>
          <w:sz w:val="22"/>
          <w:szCs w:val="32"/>
        </w:rPr>
      </w:pPr>
      <w:r>
        <w:rPr>
          <w:rFonts w:eastAsiaTheme="minorEastAsia" w:hint="eastAsia"/>
          <w:sz w:val="22"/>
          <w:szCs w:val="22"/>
        </w:rPr>
        <w:t>对于已进行过焊后热处理的管道和设备，其上不得进行焊接型支架作业；</w:t>
      </w:r>
    </w:p>
    <w:p w:rsidR="00292BD4" w:rsidRDefault="009A618D">
      <w:pPr>
        <w:pStyle w:val="ae"/>
        <w:numPr>
          <w:ilvl w:val="0"/>
          <w:numId w:val="11"/>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与不锈钢管道有接触的管架或管廊，支撑接触面的部分需垫隔离垫或与管道同材质。</w:t>
      </w:r>
    </w:p>
    <w:p w:rsidR="00292BD4" w:rsidRDefault="009A618D">
      <w:pPr>
        <w:pStyle w:val="ae"/>
        <w:numPr>
          <w:ilvl w:val="0"/>
          <w:numId w:val="11"/>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管道安装时，管架要提前或在管道安装的同时预制调整好并安装就位。管道系统必须安装在永久支架上。尽量避免使用临时管架，如果确有必要使用，要保证临时管架很合适不会损坏管道；</w:t>
      </w:r>
    </w:p>
    <w:p w:rsidR="00292BD4" w:rsidRDefault="009A618D">
      <w:pPr>
        <w:pStyle w:val="ae"/>
        <w:numPr>
          <w:ilvl w:val="0"/>
          <w:numId w:val="11"/>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对于管架安装后不可接近的部位要按规定预先涂漆；</w:t>
      </w:r>
    </w:p>
    <w:p w:rsidR="00292BD4" w:rsidRDefault="009A618D">
      <w:pPr>
        <w:pStyle w:val="ae"/>
        <w:numPr>
          <w:ilvl w:val="0"/>
          <w:numId w:val="11"/>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导向支架的安装，应使导向部件的轴线与管道轴线保持平行，并按设计图纸规定严格控制管道部件与导向部件间的间隙，以保证支架的导向作用；</w:t>
      </w:r>
    </w:p>
    <w:p w:rsidR="00292BD4" w:rsidRDefault="009A618D">
      <w:pPr>
        <w:pStyle w:val="ae"/>
        <w:numPr>
          <w:ilvl w:val="0"/>
          <w:numId w:val="11"/>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应保证导向管架的尺寸要求并保证导向架底板及其支撑板之间的平滑性。焊接导向板时应将支架移开，导向板要满焊；</w:t>
      </w:r>
    </w:p>
    <w:p w:rsidR="00292BD4" w:rsidRDefault="009A618D">
      <w:pPr>
        <w:pStyle w:val="ae"/>
        <w:numPr>
          <w:ilvl w:val="0"/>
          <w:numId w:val="11"/>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对于有坡度要求管子的管架，应调整好管架高度使之符合坡度及方向要求；</w:t>
      </w:r>
    </w:p>
    <w:p w:rsidR="00292BD4" w:rsidRDefault="009A618D">
      <w:pPr>
        <w:pStyle w:val="ae"/>
        <w:numPr>
          <w:ilvl w:val="0"/>
          <w:numId w:val="11"/>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和机械设备连接的管段与管架的紧固连接（螺栓）必须要在机械设备的安装已经灌浆并且确定支吊架已调整至使管架能承接管道的全部荷载之后；</w:t>
      </w:r>
    </w:p>
    <w:p w:rsidR="00292BD4" w:rsidRDefault="009A618D">
      <w:pPr>
        <w:pStyle w:val="ae"/>
        <w:numPr>
          <w:ilvl w:val="0"/>
          <w:numId w:val="11"/>
        </w:numPr>
        <w:tabs>
          <w:tab w:val="left" w:pos="8789"/>
        </w:tabs>
        <w:adjustRightInd w:val="0"/>
        <w:snapToGrid w:val="0"/>
        <w:spacing w:before="0" w:after="0" w:line="300" w:lineRule="auto"/>
        <w:ind w:leftChars="0" w:left="845" w:rightChars="0" w:right="0" w:firstLineChars="0" w:hanging="420"/>
        <w:rPr>
          <w:rFonts w:eastAsiaTheme="minorEastAsia"/>
          <w:sz w:val="22"/>
          <w:szCs w:val="22"/>
        </w:rPr>
      </w:pPr>
      <w:r>
        <w:rPr>
          <w:rFonts w:eastAsiaTheme="minorEastAsia" w:hint="eastAsia"/>
          <w:sz w:val="22"/>
          <w:szCs w:val="22"/>
        </w:rPr>
        <w:t>混凝土框架、地面上的管架位置如果没有预埋件，现场用膨胀螺栓或化学</w:t>
      </w:r>
      <w:proofErr w:type="gramStart"/>
      <w:r>
        <w:rPr>
          <w:rFonts w:eastAsiaTheme="minorEastAsia" w:hint="eastAsia"/>
          <w:sz w:val="22"/>
          <w:szCs w:val="22"/>
        </w:rPr>
        <w:t>锚</w:t>
      </w:r>
      <w:proofErr w:type="gramEnd"/>
      <w:r>
        <w:rPr>
          <w:rFonts w:eastAsiaTheme="minorEastAsia" w:hint="eastAsia"/>
          <w:sz w:val="22"/>
          <w:szCs w:val="22"/>
        </w:rPr>
        <w:t>螺栓固定预埋件；钢框架上的支架位置如果没有钢梁，根据现场情况补充次梁。</w:t>
      </w:r>
    </w:p>
    <w:p w:rsidR="00292BD4" w:rsidRDefault="009A618D">
      <w:pPr>
        <w:pStyle w:val="1"/>
        <w:ind w:left="444" w:hangingChars="202" w:hanging="444"/>
      </w:pPr>
      <w:bookmarkStart w:id="10" w:name="_Toc139457742"/>
      <w:r>
        <w:rPr>
          <w:rFonts w:hint="eastAsia"/>
        </w:rPr>
        <w:t>管道静电跨接说明</w:t>
      </w:r>
      <w:bookmarkEnd w:id="10"/>
      <w:r>
        <w:rPr>
          <w:rFonts w:hint="eastAsia"/>
        </w:rPr>
        <w:t xml:space="preserve"> </w:t>
      </w:r>
    </w:p>
    <w:p w:rsidR="00292BD4" w:rsidRDefault="009A618D">
      <w:pPr>
        <w:pStyle w:val="2"/>
      </w:pPr>
      <w:r>
        <w:rPr>
          <w:rFonts w:hint="eastAsia"/>
        </w:rPr>
        <w:t>应用的工程文件和规定</w:t>
      </w:r>
    </w:p>
    <w:p w:rsidR="00292BD4" w:rsidRDefault="00536039">
      <w:pPr>
        <w:pStyle w:val="ae"/>
        <w:numPr>
          <w:ilvl w:val="0"/>
          <w:numId w:val="12"/>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GDLNG-PJ-TRM-DD-110-PCS-10.08-10002</w:t>
      </w:r>
      <w:r w:rsidR="009A618D">
        <w:rPr>
          <w:rFonts w:eastAsiaTheme="minorEastAsia" w:hint="eastAsia"/>
          <w:sz w:val="22"/>
          <w:szCs w:val="22"/>
        </w:rPr>
        <w:t xml:space="preserve">  </w:t>
      </w:r>
      <w:r w:rsidR="009A618D">
        <w:rPr>
          <w:rFonts w:eastAsiaTheme="minorEastAsia" w:hint="eastAsia"/>
          <w:sz w:val="22"/>
          <w:szCs w:val="22"/>
        </w:rPr>
        <w:t>管道一览表</w:t>
      </w:r>
    </w:p>
    <w:p w:rsidR="00292BD4" w:rsidRDefault="00536039" w:rsidP="00536039">
      <w:pPr>
        <w:pStyle w:val="ae"/>
        <w:numPr>
          <w:ilvl w:val="0"/>
          <w:numId w:val="12"/>
        </w:numPr>
        <w:tabs>
          <w:tab w:val="left" w:pos="8789"/>
        </w:tabs>
        <w:adjustRightInd w:val="0"/>
        <w:snapToGrid w:val="0"/>
        <w:spacing w:before="0" w:after="0" w:line="300" w:lineRule="auto"/>
        <w:ind w:leftChars="0" w:left="845" w:rightChars="0" w:right="0" w:firstLineChars="0" w:hanging="420"/>
        <w:jc w:val="left"/>
        <w:rPr>
          <w:rFonts w:eastAsiaTheme="minorEastAsia"/>
          <w:sz w:val="22"/>
          <w:szCs w:val="22"/>
        </w:rPr>
      </w:pPr>
      <w:r>
        <w:rPr>
          <w:rFonts w:eastAsiaTheme="minorEastAsia" w:hint="eastAsia"/>
          <w:sz w:val="22"/>
          <w:szCs w:val="22"/>
        </w:rPr>
        <w:t>GDLNG-PJ-TRM-DD-110-PIP-10.16-10006</w:t>
      </w:r>
      <w:r>
        <w:rPr>
          <w:rFonts w:eastAsiaTheme="minorEastAsia" w:hint="eastAsia"/>
          <w:sz w:val="22"/>
          <w:szCs w:val="22"/>
        </w:rPr>
        <w:t>管道综合材料表</w:t>
      </w:r>
    </w:p>
    <w:p w:rsidR="00292BD4" w:rsidRDefault="009A618D">
      <w:pPr>
        <w:pStyle w:val="2"/>
      </w:pPr>
      <w:r w:rsidRPr="005260B7">
        <w:rPr>
          <w:rFonts w:hint="eastAsia"/>
        </w:rPr>
        <w:t>管道</w:t>
      </w:r>
      <w:r>
        <w:rPr>
          <w:rFonts w:hint="eastAsia"/>
        </w:rPr>
        <w:t>静电跨接</w:t>
      </w:r>
      <w:r w:rsidRPr="005260B7">
        <w:rPr>
          <w:rFonts w:hint="eastAsia"/>
        </w:rPr>
        <w:t>范围</w:t>
      </w:r>
    </w:p>
    <w:p w:rsidR="00292BD4" w:rsidRDefault="009A618D">
      <w:pPr>
        <w:ind w:left="420" w:rightChars="0" w:right="-143"/>
        <w:rPr>
          <w:rFonts w:asciiTheme="minorEastAsia" w:eastAsiaTheme="minorEastAsia" w:hAnsiTheme="minorEastAsia"/>
          <w:sz w:val="22"/>
          <w:szCs w:val="22"/>
        </w:rPr>
      </w:pPr>
      <w:r>
        <w:rPr>
          <w:rFonts w:asciiTheme="minorEastAsia" w:eastAsiaTheme="minorEastAsia" w:hAnsiTheme="minorEastAsia" w:hint="eastAsia"/>
          <w:sz w:val="22"/>
          <w:szCs w:val="22"/>
        </w:rPr>
        <w:t>管道静电接地按</w:t>
      </w:r>
      <w:r>
        <w:rPr>
          <w:rFonts w:asciiTheme="minorEastAsia" w:eastAsiaTheme="minorEastAsia" w:hAnsiTheme="minorEastAsia"/>
          <w:sz w:val="22"/>
          <w:szCs w:val="22"/>
        </w:rPr>
        <w:t>SH</w:t>
      </w:r>
      <w:r>
        <w:rPr>
          <w:rFonts w:asciiTheme="minorEastAsia" w:eastAsiaTheme="minorEastAsia" w:hAnsiTheme="minorEastAsia" w:hint="eastAsia"/>
          <w:sz w:val="22"/>
          <w:szCs w:val="22"/>
        </w:rPr>
        <w:t xml:space="preserve"> </w:t>
      </w:r>
      <w:r>
        <w:rPr>
          <w:rFonts w:asciiTheme="minorEastAsia" w:eastAsiaTheme="minorEastAsia" w:hAnsiTheme="minorEastAsia"/>
          <w:sz w:val="22"/>
          <w:szCs w:val="22"/>
        </w:rPr>
        <w:t>3097-2017</w:t>
      </w:r>
      <w:r>
        <w:rPr>
          <w:rFonts w:asciiTheme="minorEastAsia" w:eastAsiaTheme="minorEastAsia" w:hAnsiTheme="minorEastAsia" w:hint="eastAsia"/>
          <w:sz w:val="22"/>
          <w:szCs w:val="22"/>
        </w:rPr>
        <w:t xml:space="preserve"> 石油化工静电接地设计规范（5.3管道系统）的要求与装置及设备的接地网连通。其中管道静电跨接</w:t>
      </w:r>
      <w:r w:rsidRPr="005260B7">
        <w:rPr>
          <w:rFonts w:asciiTheme="minorEastAsia" w:eastAsiaTheme="minorEastAsia" w:hAnsiTheme="minorEastAsia" w:hint="eastAsia"/>
          <w:sz w:val="22"/>
          <w:szCs w:val="22"/>
        </w:rPr>
        <w:t>范围</w:t>
      </w:r>
      <w:r>
        <w:rPr>
          <w:rFonts w:asciiTheme="minorEastAsia" w:eastAsiaTheme="minorEastAsia" w:hAnsiTheme="minorEastAsia" w:hint="eastAsia"/>
          <w:sz w:val="22"/>
          <w:szCs w:val="22"/>
        </w:rPr>
        <w:t>如下：</w:t>
      </w:r>
    </w:p>
    <w:p w:rsidR="00292BD4" w:rsidRPr="0085292B" w:rsidRDefault="009A618D" w:rsidP="0085292B">
      <w:pPr>
        <w:pStyle w:val="ae"/>
        <w:numPr>
          <w:ilvl w:val="0"/>
          <w:numId w:val="13"/>
        </w:numPr>
        <w:snapToGrid w:val="0"/>
        <w:spacing w:before="0" w:after="0" w:line="300" w:lineRule="auto"/>
        <w:ind w:leftChars="0" w:left="845" w:rightChars="0" w:right="0" w:firstLineChars="0" w:hanging="425"/>
        <w:rPr>
          <w:rFonts w:asciiTheme="minorEastAsia" w:eastAsiaTheme="minorEastAsia" w:hAnsiTheme="minorEastAsia"/>
          <w:sz w:val="22"/>
          <w:szCs w:val="22"/>
        </w:rPr>
      </w:pPr>
      <w:r w:rsidRPr="005260B7">
        <w:rPr>
          <w:rFonts w:asciiTheme="minorEastAsia" w:eastAsiaTheme="minorEastAsia" w:hAnsiTheme="minorEastAsia" w:hint="eastAsia"/>
          <w:sz w:val="22"/>
          <w:szCs w:val="22"/>
        </w:rPr>
        <w:t>平行管道净距小于100mm时，应每隔20m加跨接线。当管道</w:t>
      </w:r>
      <w:proofErr w:type="gramStart"/>
      <w:r w:rsidRPr="005260B7">
        <w:rPr>
          <w:rFonts w:asciiTheme="minorEastAsia" w:eastAsiaTheme="minorEastAsia" w:hAnsiTheme="minorEastAsia" w:hint="eastAsia"/>
          <w:sz w:val="22"/>
          <w:szCs w:val="22"/>
        </w:rPr>
        <w:t>交叉且净距</w:t>
      </w:r>
      <w:proofErr w:type="gramEnd"/>
      <w:r w:rsidRPr="005260B7">
        <w:rPr>
          <w:rFonts w:asciiTheme="minorEastAsia" w:eastAsiaTheme="minorEastAsia" w:hAnsiTheme="minorEastAsia" w:hint="eastAsia"/>
          <w:sz w:val="22"/>
          <w:szCs w:val="22"/>
        </w:rPr>
        <w:t>小于100mm时，交叉处应加跨接线。</w:t>
      </w:r>
    </w:p>
    <w:p w:rsidR="00292BD4" w:rsidRPr="005260B7" w:rsidRDefault="009A618D">
      <w:pPr>
        <w:pStyle w:val="ae"/>
        <w:numPr>
          <w:ilvl w:val="0"/>
          <w:numId w:val="13"/>
        </w:numPr>
        <w:snapToGrid w:val="0"/>
        <w:spacing w:before="0" w:after="0" w:line="300" w:lineRule="auto"/>
        <w:ind w:leftChars="0" w:left="845" w:rightChars="0" w:right="0" w:firstLineChars="0" w:hanging="425"/>
        <w:rPr>
          <w:rFonts w:asciiTheme="minorEastAsia" w:eastAsiaTheme="minorEastAsia" w:hAnsiTheme="minorEastAsia"/>
          <w:sz w:val="22"/>
          <w:szCs w:val="22"/>
        </w:rPr>
      </w:pPr>
      <w:r w:rsidRPr="005260B7">
        <w:rPr>
          <w:rFonts w:asciiTheme="minorEastAsia" w:eastAsiaTheme="minorEastAsia" w:hAnsiTheme="minorEastAsia" w:hint="eastAsia"/>
          <w:sz w:val="22"/>
          <w:szCs w:val="22"/>
        </w:rPr>
        <w:t>金属管道中间的非导体管段，除需做特殊防静电处理外，两端的金属管应分别与接地线相接，或跨接后接地。</w:t>
      </w:r>
    </w:p>
    <w:p w:rsidR="00292BD4" w:rsidRPr="005260B7" w:rsidRDefault="009A618D">
      <w:pPr>
        <w:pStyle w:val="ae"/>
        <w:numPr>
          <w:ilvl w:val="0"/>
          <w:numId w:val="13"/>
        </w:numPr>
        <w:snapToGrid w:val="0"/>
        <w:spacing w:before="0" w:after="0" w:line="300" w:lineRule="auto"/>
        <w:ind w:leftChars="0" w:left="845" w:rightChars="0" w:right="0" w:firstLineChars="0" w:hanging="425"/>
        <w:rPr>
          <w:rFonts w:asciiTheme="minorEastAsia" w:eastAsiaTheme="minorEastAsia" w:hAnsiTheme="minorEastAsia"/>
          <w:sz w:val="22"/>
          <w:szCs w:val="22"/>
        </w:rPr>
      </w:pPr>
      <w:r w:rsidRPr="005260B7">
        <w:rPr>
          <w:rFonts w:asciiTheme="minorEastAsia" w:eastAsiaTheme="minorEastAsia" w:hAnsiTheme="minorEastAsia" w:hint="eastAsia"/>
          <w:sz w:val="22"/>
          <w:szCs w:val="22"/>
        </w:rPr>
        <w:t>当金属法兰采用金属螺栓紧固时，一般可不必另装静电连接线，但应保证至少有两个螺栓</w:t>
      </w:r>
      <w:r w:rsidRPr="005260B7">
        <w:rPr>
          <w:rFonts w:asciiTheme="minorEastAsia" w:eastAsiaTheme="minorEastAsia" w:hAnsiTheme="minorEastAsia" w:hint="eastAsia"/>
          <w:sz w:val="22"/>
          <w:szCs w:val="22"/>
        </w:rPr>
        <w:lastRenderedPageBreak/>
        <w:t>间具有良好的导电接触面。</w:t>
      </w:r>
    </w:p>
    <w:p w:rsidR="00292BD4" w:rsidRPr="005260B7" w:rsidRDefault="009A618D">
      <w:pPr>
        <w:pStyle w:val="ae"/>
        <w:numPr>
          <w:ilvl w:val="0"/>
          <w:numId w:val="13"/>
        </w:numPr>
        <w:snapToGrid w:val="0"/>
        <w:spacing w:before="0" w:after="0" w:line="300" w:lineRule="auto"/>
        <w:ind w:leftChars="0" w:left="845" w:rightChars="0" w:right="0" w:firstLineChars="0" w:hanging="425"/>
        <w:rPr>
          <w:rFonts w:asciiTheme="minorEastAsia" w:eastAsiaTheme="minorEastAsia" w:hAnsiTheme="minorEastAsia"/>
          <w:sz w:val="22"/>
          <w:szCs w:val="22"/>
        </w:rPr>
      </w:pPr>
      <w:r w:rsidRPr="005260B7">
        <w:rPr>
          <w:rFonts w:asciiTheme="minorEastAsia" w:eastAsiaTheme="minorEastAsia" w:hAnsiTheme="minorEastAsia" w:hint="eastAsia"/>
          <w:sz w:val="22"/>
          <w:szCs w:val="22"/>
        </w:rPr>
        <w:t>爆炸、火灾危险场所内以及管廊上的所有管道，安装后应当测量各连接接头间的电阻值，当每对法兰接头、螺纹接头或其他接头间电阻值大于0.03Ω时，应设导线跨接。</w:t>
      </w:r>
    </w:p>
    <w:p w:rsidR="00292BD4" w:rsidRPr="005260B7" w:rsidRDefault="009A618D">
      <w:pPr>
        <w:pStyle w:val="ae"/>
        <w:numPr>
          <w:ilvl w:val="0"/>
          <w:numId w:val="13"/>
        </w:numPr>
        <w:snapToGrid w:val="0"/>
        <w:spacing w:before="0" w:after="0" w:line="300" w:lineRule="auto"/>
        <w:ind w:leftChars="0" w:left="845" w:rightChars="0" w:right="0" w:firstLineChars="0" w:hanging="425"/>
        <w:rPr>
          <w:rFonts w:asciiTheme="minorEastAsia" w:eastAsiaTheme="minorEastAsia" w:hAnsiTheme="minorEastAsia"/>
          <w:sz w:val="22"/>
          <w:szCs w:val="22"/>
        </w:rPr>
      </w:pPr>
      <w:r w:rsidRPr="005260B7">
        <w:rPr>
          <w:rFonts w:asciiTheme="minorEastAsia" w:eastAsiaTheme="minorEastAsia" w:hAnsiTheme="minorEastAsia" w:hint="eastAsia"/>
          <w:sz w:val="22"/>
          <w:szCs w:val="22"/>
        </w:rPr>
        <w:t>管道使用单位应当定期进行法兰间接触电阻值测量，保证爆炸、火灾危险场所内以及管廊上的所有管道运行期间，法兰间接触电阻值不大于0.03Ω。</w:t>
      </w:r>
    </w:p>
    <w:p w:rsidR="00292BD4" w:rsidRPr="005260B7" w:rsidRDefault="009A618D">
      <w:pPr>
        <w:pStyle w:val="2"/>
        <w:rPr>
          <w:rFonts w:asciiTheme="minorEastAsia" w:eastAsiaTheme="minorEastAsia" w:hAnsiTheme="minorEastAsia" w:cs="Times New Roman"/>
          <w:bCs w:val="0"/>
          <w:szCs w:val="22"/>
        </w:rPr>
      </w:pPr>
      <w:r w:rsidRPr="005260B7">
        <w:rPr>
          <w:rFonts w:asciiTheme="minorEastAsia" w:eastAsiaTheme="minorEastAsia" w:hAnsiTheme="minorEastAsia" w:cs="Times New Roman" w:hint="eastAsia"/>
          <w:bCs w:val="0"/>
          <w:szCs w:val="22"/>
        </w:rPr>
        <w:t>管道静电跨接做法</w:t>
      </w:r>
    </w:p>
    <w:p w:rsidR="00292BD4" w:rsidRPr="005260B7" w:rsidRDefault="009A618D" w:rsidP="005260B7">
      <w:pPr>
        <w:pStyle w:val="ae"/>
        <w:numPr>
          <w:ilvl w:val="0"/>
          <w:numId w:val="13"/>
        </w:numPr>
        <w:snapToGrid w:val="0"/>
        <w:spacing w:before="0" w:after="0" w:line="300" w:lineRule="auto"/>
        <w:ind w:leftChars="0" w:left="845" w:rightChars="0" w:right="0" w:firstLineChars="0" w:hanging="425"/>
        <w:rPr>
          <w:rFonts w:asciiTheme="minorEastAsia" w:eastAsiaTheme="minorEastAsia" w:hAnsiTheme="minorEastAsia"/>
          <w:sz w:val="22"/>
          <w:szCs w:val="22"/>
        </w:rPr>
      </w:pPr>
      <w:r w:rsidRPr="005260B7">
        <w:rPr>
          <w:rFonts w:asciiTheme="minorEastAsia" w:eastAsiaTheme="minorEastAsia" w:hAnsiTheme="minorEastAsia"/>
          <w:sz w:val="22"/>
          <w:szCs w:val="22"/>
        </w:rPr>
        <w:t>管道之间及管道与设备、阀门之间的连接法兰，采用金属线跨接并以螺栓紧固时，其长度应留有不小于100mm的裕度。</w:t>
      </w:r>
    </w:p>
    <w:p w:rsidR="00292BD4" w:rsidRPr="005260B7" w:rsidRDefault="009A618D" w:rsidP="005260B7">
      <w:pPr>
        <w:pStyle w:val="ae"/>
        <w:numPr>
          <w:ilvl w:val="0"/>
          <w:numId w:val="13"/>
        </w:numPr>
        <w:snapToGrid w:val="0"/>
        <w:spacing w:before="0" w:after="0" w:line="300" w:lineRule="auto"/>
        <w:ind w:leftChars="0" w:left="845" w:rightChars="0" w:right="0" w:firstLineChars="0" w:hanging="425"/>
        <w:rPr>
          <w:rFonts w:asciiTheme="minorEastAsia" w:eastAsiaTheme="minorEastAsia" w:hAnsiTheme="minorEastAsia"/>
          <w:sz w:val="22"/>
          <w:szCs w:val="22"/>
        </w:rPr>
      </w:pPr>
      <w:r w:rsidRPr="005260B7">
        <w:rPr>
          <w:rFonts w:asciiTheme="minorEastAsia" w:eastAsiaTheme="minorEastAsia" w:hAnsiTheme="minorEastAsia" w:hint="eastAsia"/>
          <w:sz w:val="22"/>
          <w:szCs w:val="22"/>
        </w:rPr>
        <w:t>法兰连接板安装时，应与法兰导电面紧密相接，有关金属接触面应去锈、除漆、除油污，保证</w:t>
      </w:r>
      <w:r w:rsidRPr="005260B7">
        <w:rPr>
          <w:rFonts w:asciiTheme="minorEastAsia" w:eastAsiaTheme="minorEastAsia" w:hAnsiTheme="minorEastAsia"/>
          <w:sz w:val="22"/>
          <w:szCs w:val="22"/>
        </w:rPr>
        <w:t>具有良好的导电接触面</w:t>
      </w:r>
      <w:r w:rsidRPr="005260B7">
        <w:rPr>
          <w:rFonts w:asciiTheme="minorEastAsia" w:eastAsiaTheme="minorEastAsia" w:hAnsiTheme="minorEastAsia" w:hint="eastAsia"/>
          <w:sz w:val="22"/>
          <w:szCs w:val="22"/>
        </w:rPr>
        <w:t>。</w:t>
      </w:r>
    </w:p>
    <w:p w:rsidR="00292BD4" w:rsidRPr="005260B7" w:rsidRDefault="009A618D" w:rsidP="005260B7">
      <w:pPr>
        <w:pStyle w:val="ae"/>
        <w:numPr>
          <w:ilvl w:val="0"/>
          <w:numId w:val="13"/>
        </w:numPr>
        <w:snapToGrid w:val="0"/>
        <w:spacing w:before="0" w:after="0" w:line="300" w:lineRule="auto"/>
        <w:ind w:leftChars="0" w:left="845" w:rightChars="0" w:right="0" w:firstLineChars="0" w:hanging="425"/>
        <w:rPr>
          <w:rFonts w:asciiTheme="minorEastAsia" w:eastAsiaTheme="minorEastAsia" w:hAnsiTheme="minorEastAsia"/>
          <w:sz w:val="22"/>
          <w:szCs w:val="22"/>
        </w:rPr>
      </w:pPr>
      <w:r w:rsidRPr="005260B7">
        <w:rPr>
          <w:rFonts w:asciiTheme="minorEastAsia" w:eastAsiaTheme="minorEastAsia" w:hAnsiTheme="minorEastAsia"/>
          <w:sz w:val="22"/>
          <w:szCs w:val="22"/>
        </w:rPr>
        <w:t>在管壁上焊接金属接地板时，不得降低和损伤管道强度。金属接地板应在管道系统压力试验前完成焊接工作，</w:t>
      </w:r>
      <w:r w:rsidRPr="005260B7">
        <w:rPr>
          <w:rFonts w:asciiTheme="minorEastAsia" w:eastAsiaTheme="minorEastAsia" w:hAnsiTheme="minorEastAsia" w:hint="eastAsia"/>
          <w:sz w:val="22"/>
          <w:szCs w:val="22"/>
        </w:rPr>
        <w:t>焊接材料应符合GB50236的要求，焊后热处理要求同管道</w:t>
      </w:r>
      <w:r w:rsidRPr="005260B7">
        <w:rPr>
          <w:rFonts w:asciiTheme="minorEastAsia" w:eastAsiaTheme="minorEastAsia" w:hAnsiTheme="minorEastAsia"/>
          <w:sz w:val="22"/>
          <w:szCs w:val="22"/>
        </w:rPr>
        <w:t>。静电接地连接应在隔热施工前完成。</w:t>
      </w:r>
    </w:p>
    <w:p w:rsidR="00292BD4" w:rsidRPr="005260B7" w:rsidRDefault="009A618D" w:rsidP="005260B7">
      <w:pPr>
        <w:pStyle w:val="ae"/>
        <w:numPr>
          <w:ilvl w:val="0"/>
          <w:numId w:val="13"/>
        </w:numPr>
        <w:snapToGrid w:val="0"/>
        <w:spacing w:before="0" w:after="0" w:line="300" w:lineRule="auto"/>
        <w:ind w:leftChars="0" w:left="845" w:rightChars="0" w:right="0" w:firstLineChars="0" w:hanging="425"/>
        <w:rPr>
          <w:rFonts w:asciiTheme="minorEastAsia" w:eastAsiaTheme="minorEastAsia" w:hAnsiTheme="minorEastAsia"/>
          <w:sz w:val="22"/>
          <w:szCs w:val="22"/>
        </w:rPr>
      </w:pPr>
      <w:r w:rsidRPr="005260B7">
        <w:rPr>
          <w:rFonts w:asciiTheme="minorEastAsia" w:eastAsiaTheme="minorEastAsia" w:hAnsiTheme="minorEastAsia" w:hint="eastAsia"/>
          <w:sz w:val="22"/>
          <w:szCs w:val="22"/>
        </w:rPr>
        <w:t>管道静电跨接方式，</w:t>
      </w:r>
      <w:r w:rsidRPr="005260B7">
        <w:rPr>
          <w:rFonts w:asciiTheme="minorEastAsia" w:eastAsiaTheme="minorEastAsia" w:hAnsiTheme="minorEastAsia"/>
          <w:sz w:val="22"/>
          <w:szCs w:val="22"/>
        </w:rPr>
        <w:t>金属接地板</w:t>
      </w:r>
      <w:r w:rsidRPr="005260B7">
        <w:rPr>
          <w:rFonts w:asciiTheme="minorEastAsia" w:eastAsiaTheme="minorEastAsia" w:hAnsiTheme="minorEastAsia" w:hint="eastAsia"/>
          <w:sz w:val="22"/>
          <w:szCs w:val="22"/>
        </w:rPr>
        <w:t>和</w:t>
      </w:r>
      <w:r w:rsidRPr="005260B7">
        <w:rPr>
          <w:rFonts w:asciiTheme="minorEastAsia" w:eastAsiaTheme="minorEastAsia" w:hAnsiTheme="minorEastAsia"/>
          <w:sz w:val="22"/>
          <w:szCs w:val="22"/>
        </w:rPr>
        <w:t>法兰连接板</w:t>
      </w:r>
      <w:r w:rsidRPr="005260B7">
        <w:rPr>
          <w:rFonts w:asciiTheme="minorEastAsia" w:eastAsiaTheme="minorEastAsia" w:hAnsiTheme="minorEastAsia" w:hint="eastAsia"/>
          <w:sz w:val="22"/>
          <w:szCs w:val="22"/>
        </w:rPr>
        <w:t>的尺寸、材质以及</w:t>
      </w:r>
      <w:proofErr w:type="gramStart"/>
      <w:r w:rsidRPr="005260B7">
        <w:rPr>
          <w:rFonts w:asciiTheme="minorEastAsia" w:eastAsiaTheme="minorEastAsia" w:hAnsiTheme="minorEastAsia" w:hint="eastAsia"/>
          <w:sz w:val="22"/>
          <w:szCs w:val="22"/>
        </w:rPr>
        <w:t>其他要</w:t>
      </w:r>
      <w:proofErr w:type="gramEnd"/>
      <w:r w:rsidRPr="005260B7">
        <w:rPr>
          <w:rFonts w:asciiTheme="minorEastAsia" w:eastAsiaTheme="minorEastAsia" w:hAnsiTheme="minorEastAsia" w:hint="eastAsia"/>
          <w:sz w:val="22"/>
          <w:szCs w:val="22"/>
        </w:rPr>
        <w:t>求见附图1</w:t>
      </w:r>
      <w:r w:rsidRPr="005260B7">
        <w:rPr>
          <w:rFonts w:asciiTheme="minorEastAsia" w:eastAsiaTheme="minorEastAsia" w:hAnsiTheme="minorEastAsia"/>
          <w:sz w:val="22"/>
          <w:szCs w:val="22"/>
        </w:rPr>
        <w:t xml:space="preserve"> KDM-57601-A002管道静电跨接标准图。</w:t>
      </w:r>
    </w:p>
    <w:p w:rsidR="00292BD4" w:rsidRDefault="009A618D">
      <w:pPr>
        <w:pStyle w:val="1"/>
        <w:ind w:left="444" w:hangingChars="202" w:hanging="444"/>
      </w:pPr>
      <w:bookmarkStart w:id="11" w:name="_Toc139457743"/>
      <w:r>
        <w:rPr>
          <w:rFonts w:hint="eastAsia"/>
        </w:rPr>
        <w:t>管道的焊接及焊接接头的检验要求</w:t>
      </w:r>
      <w:bookmarkEnd w:id="11"/>
    </w:p>
    <w:p w:rsidR="00292BD4" w:rsidRPr="005260B7" w:rsidRDefault="009A618D" w:rsidP="00736370">
      <w:pPr>
        <w:pStyle w:val="2"/>
        <w:rPr>
          <w:rFonts w:asciiTheme="minorEastAsia" w:hAnsiTheme="minorEastAsia"/>
        </w:rPr>
      </w:pPr>
      <w:r w:rsidRPr="005260B7">
        <w:rPr>
          <w:rFonts w:asciiTheme="minorEastAsia" w:hAnsiTheme="minorEastAsia" w:hint="eastAsia"/>
        </w:rPr>
        <w:t>相关规定及要求，详见</w:t>
      </w:r>
      <w:r w:rsidR="00736370" w:rsidRPr="00736370">
        <w:rPr>
          <w:rFonts w:asciiTheme="minorEastAsia" w:eastAsiaTheme="minorEastAsia" w:hAnsiTheme="minorEastAsia" w:cs="Times New Roman" w:hint="eastAsia"/>
          <w:szCs w:val="22"/>
        </w:rPr>
        <w:t>管道材料工程规定及</w:t>
      </w:r>
      <w:r w:rsidR="00536039" w:rsidRPr="00736370">
        <w:t>GDLNG-PJ-TRM-DD-110-PCS-10.08-10002</w:t>
      </w:r>
      <w:r w:rsidRPr="005260B7">
        <w:rPr>
          <w:rFonts w:asciiTheme="minorEastAsia" w:hAnsiTheme="minorEastAsia" w:hint="eastAsia"/>
        </w:rPr>
        <w:t xml:space="preserve"> 管道一览表。</w:t>
      </w:r>
    </w:p>
    <w:p w:rsidR="00292BD4" w:rsidRDefault="009A618D">
      <w:pPr>
        <w:pStyle w:val="1"/>
        <w:ind w:left="444" w:hangingChars="202" w:hanging="444"/>
      </w:pPr>
      <w:bookmarkStart w:id="12" w:name="_Toc139457744"/>
      <w:r>
        <w:rPr>
          <w:rFonts w:hint="eastAsia"/>
        </w:rPr>
        <w:t>管道检验与试验要求</w:t>
      </w:r>
      <w:bookmarkEnd w:id="12"/>
    </w:p>
    <w:p w:rsidR="00292BD4" w:rsidRDefault="009A618D">
      <w:pPr>
        <w:pStyle w:val="2"/>
      </w:pPr>
      <w:r>
        <w:rPr>
          <w:rFonts w:hint="eastAsia"/>
        </w:rPr>
        <w:t>应用的工程文件和规定</w:t>
      </w:r>
    </w:p>
    <w:p w:rsidR="00292BD4" w:rsidRDefault="009A618D">
      <w:pPr>
        <w:pStyle w:val="ae"/>
        <w:numPr>
          <w:ilvl w:val="0"/>
          <w:numId w:val="15"/>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GDLNG-PJ-TRM-DD-</w:t>
      </w:r>
      <w:r w:rsidR="00736370">
        <w:rPr>
          <w:rFonts w:eastAsiaTheme="minorEastAsia" w:hint="eastAsia"/>
          <w:sz w:val="22"/>
          <w:szCs w:val="22"/>
        </w:rPr>
        <w:t>110-</w:t>
      </w:r>
      <w:r>
        <w:rPr>
          <w:rFonts w:eastAsiaTheme="minorEastAsia" w:hint="eastAsia"/>
          <w:sz w:val="22"/>
          <w:szCs w:val="22"/>
        </w:rPr>
        <w:t>PCS-10.08-</w:t>
      </w:r>
      <w:r w:rsidR="00736370">
        <w:rPr>
          <w:rFonts w:eastAsiaTheme="minorEastAsia" w:hint="eastAsia"/>
          <w:sz w:val="22"/>
          <w:szCs w:val="22"/>
        </w:rPr>
        <w:t>1</w:t>
      </w:r>
      <w:r>
        <w:rPr>
          <w:rFonts w:eastAsiaTheme="minorEastAsia" w:hint="eastAsia"/>
          <w:sz w:val="22"/>
          <w:szCs w:val="22"/>
        </w:rPr>
        <w:t xml:space="preserve">0002 </w:t>
      </w:r>
      <w:r>
        <w:rPr>
          <w:rFonts w:eastAsiaTheme="minorEastAsia" w:hint="eastAsia"/>
          <w:sz w:val="22"/>
          <w:szCs w:val="22"/>
        </w:rPr>
        <w:t>管道一览表</w:t>
      </w:r>
    </w:p>
    <w:p w:rsidR="00292BD4" w:rsidRPr="00736370" w:rsidRDefault="00736370" w:rsidP="00736370">
      <w:pPr>
        <w:pStyle w:val="ae"/>
        <w:numPr>
          <w:ilvl w:val="0"/>
          <w:numId w:val="15"/>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sidRPr="00736370">
        <w:rPr>
          <w:rFonts w:eastAsiaTheme="minorEastAsia"/>
          <w:sz w:val="22"/>
          <w:szCs w:val="22"/>
        </w:rPr>
        <w:t>GDLNG-PJ-TRM-DD-110-PCS-10.07-10001</w:t>
      </w:r>
      <w:r w:rsidR="009A618D" w:rsidRPr="00736370">
        <w:rPr>
          <w:rFonts w:eastAsiaTheme="minorEastAsia" w:hint="eastAsia"/>
          <w:sz w:val="22"/>
          <w:szCs w:val="22"/>
        </w:rPr>
        <w:t xml:space="preserve">  </w:t>
      </w:r>
      <w:r w:rsidR="009A618D" w:rsidRPr="00736370">
        <w:rPr>
          <w:rFonts w:eastAsiaTheme="minorEastAsia" w:hint="eastAsia"/>
          <w:sz w:val="22"/>
          <w:szCs w:val="22"/>
        </w:rPr>
        <w:t>工艺管道及仪表流程图</w:t>
      </w:r>
    </w:p>
    <w:p w:rsidR="00292BD4" w:rsidRDefault="009A618D">
      <w:pPr>
        <w:pStyle w:val="ae"/>
        <w:numPr>
          <w:ilvl w:val="0"/>
          <w:numId w:val="15"/>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 xml:space="preserve">GDLNG-PJ-TRM-DD-000-PCS-10.11-30001  </w:t>
      </w:r>
      <w:r>
        <w:rPr>
          <w:rFonts w:eastAsiaTheme="minorEastAsia" w:hint="eastAsia"/>
          <w:sz w:val="22"/>
          <w:szCs w:val="22"/>
        </w:rPr>
        <w:t>公用工程系统图</w:t>
      </w:r>
      <w:r>
        <w:rPr>
          <w:rFonts w:eastAsiaTheme="minorEastAsia" w:hint="eastAsia"/>
          <w:sz w:val="22"/>
          <w:szCs w:val="22"/>
        </w:rPr>
        <w:t xml:space="preserve"> </w:t>
      </w:r>
      <w:r>
        <w:rPr>
          <w:rFonts w:eastAsiaTheme="minorEastAsia" w:hint="eastAsia"/>
          <w:sz w:val="22"/>
          <w:szCs w:val="22"/>
        </w:rPr>
        <w:t>管道及仪表流程图</w:t>
      </w:r>
    </w:p>
    <w:p w:rsidR="00292BD4" w:rsidRDefault="009A618D">
      <w:pPr>
        <w:pStyle w:val="ae"/>
        <w:numPr>
          <w:ilvl w:val="0"/>
          <w:numId w:val="15"/>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GDLNG-PJ-TRM-DD-110-PIP-10.13-10001~10</w:t>
      </w:r>
      <w:r w:rsidR="00736370">
        <w:rPr>
          <w:rFonts w:eastAsiaTheme="minorEastAsia" w:hint="eastAsia"/>
          <w:sz w:val="22"/>
          <w:szCs w:val="22"/>
        </w:rPr>
        <w:t>244</w:t>
      </w:r>
      <w:r>
        <w:rPr>
          <w:rFonts w:eastAsiaTheme="minorEastAsia" w:hint="eastAsia"/>
          <w:sz w:val="22"/>
          <w:szCs w:val="22"/>
        </w:rPr>
        <w:t xml:space="preserve"> </w:t>
      </w:r>
      <w:r>
        <w:rPr>
          <w:rFonts w:eastAsiaTheme="minorEastAsia" w:hint="eastAsia"/>
          <w:sz w:val="22"/>
          <w:szCs w:val="22"/>
        </w:rPr>
        <w:t>管道轴测图</w:t>
      </w:r>
    </w:p>
    <w:p w:rsidR="00292BD4" w:rsidRDefault="009A618D" w:rsidP="00736370">
      <w:pPr>
        <w:pStyle w:val="2"/>
      </w:pPr>
      <w:r>
        <w:rPr>
          <w:rFonts w:hint="eastAsia"/>
        </w:rPr>
        <w:t>相关</w:t>
      </w:r>
      <w:r>
        <w:t>规定及要求，详见</w:t>
      </w:r>
      <w:r w:rsidR="00736370" w:rsidRPr="00736370">
        <w:rPr>
          <w:rFonts w:hint="eastAsia"/>
        </w:rPr>
        <w:t>管道材料工程规定及</w:t>
      </w:r>
      <w:r w:rsidR="00736370" w:rsidRPr="00736370">
        <w:t>GDLNG-PJ-TRM-DD-110-PCS-10.08-10002</w:t>
      </w:r>
      <w:r>
        <w:t xml:space="preserve"> </w:t>
      </w:r>
      <w:r>
        <w:t>管道一览表。</w:t>
      </w:r>
    </w:p>
    <w:p w:rsidR="00292BD4" w:rsidRDefault="009A618D">
      <w:pPr>
        <w:pStyle w:val="1"/>
        <w:ind w:left="444" w:hangingChars="202" w:hanging="444"/>
      </w:pPr>
      <w:bookmarkStart w:id="13" w:name="_Toc139457745"/>
      <w:r>
        <w:rPr>
          <w:rFonts w:hint="eastAsia"/>
        </w:rPr>
        <w:t>管道的清理、吹扫、清洗和脱脂</w:t>
      </w:r>
      <w:bookmarkEnd w:id="13"/>
    </w:p>
    <w:p w:rsidR="00292BD4" w:rsidRDefault="009A618D" w:rsidP="00736370">
      <w:pPr>
        <w:pStyle w:val="2"/>
      </w:pPr>
      <w:r>
        <w:rPr>
          <w:rFonts w:hint="eastAsia"/>
        </w:rPr>
        <w:t>相关规定及要求，详</w:t>
      </w:r>
      <w:r>
        <w:rPr>
          <w:rFonts w:cs="Arial"/>
        </w:rPr>
        <w:t>见</w:t>
      </w:r>
      <w:r w:rsidR="00736370" w:rsidRPr="00736370">
        <w:rPr>
          <w:rFonts w:cs="Arial" w:hint="eastAsia"/>
        </w:rPr>
        <w:t>管道材料工程规定及</w:t>
      </w:r>
      <w:r w:rsidR="00736370" w:rsidRPr="00736370">
        <w:t>GDLNG-PJ-TRM-DD-110-PCS-10.08-10002</w:t>
      </w:r>
      <w:r>
        <w:rPr>
          <w:rFonts w:hint="eastAsia"/>
        </w:rPr>
        <w:t>管道一览表。</w:t>
      </w:r>
    </w:p>
    <w:p w:rsidR="00292BD4" w:rsidRDefault="009A618D">
      <w:pPr>
        <w:pStyle w:val="1"/>
        <w:ind w:left="444" w:hangingChars="202" w:hanging="444"/>
      </w:pPr>
      <w:bookmarkStart w:id="14" w:name="_Toc139457746"/>
      <w:r>
        <w:rPr>
          <w:rFonts w:hint="eastAsia"/>
        </w:rPr>
        <w:t>涂漆</w:t>
      </w:r>
      <w:bookmarkEnd w:id="14"/>
      <w:r>
        <w:rPr>
          <w:rFonts w:hint="eastAsia"/>
        </w:rPr>
        <w:t xml:space="preserve"> </w:t>
      </w:r>
    </w:p>
    <w:p w:rsidR="00292BD4" w:rsidRDefault="009A618D">
      <w:pPr>
        <w:pStyle w:val="2"/>
      </w:pPr>
      <w:r>
        <w:rPr>
          <w:rFonts w:hint="eastAsia"/>
        </w:rPr>
        <w:t>应用的工程文件和规定</w:t>
      </w:r>
      <w:r>
        <w:rPr>
          <w:rFonts w:hint="eastAsia"/>
        </w:rPr>
        <w:t xml:space="preserve"> </w:t>
      </w:r>
    </w:p>
    <w:p w:rsidR="00292BD4" w:rsidRDefault="009A618D">
      <w:pPr>
        <w:pStyle w:val="ae"/>
        <w:numPr>
          <w:ilvl w:val="0"/>
          <w:numId w:val="16"/>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hint="eastAsia"/>
        </w:rPr>
        <w:t>GDLNG-PJ-TRM-DD-</w:t>
      </w:r>
      <w:r w:rsidR="00736370">
        <w:rPr>
          <w:rFonts w:hint="eastAsia"/>
        </w:rPr>
        <w:t>110-</w:t>
      </w:r>
      <w:r>
        <w:rPr>
          <w:rFonts w:hint="eastAsia"/>
        </w:rPr>
        <w:t>PCS-10.08-</w:t>
      </w:r>
      <w:r w:rsidR="00736370">
        <w:rPr>
          <w:rFonts w:hint="eastAsia"/>
        </w:rPr>
        <w:t>1</w:t>
      </w:r>
      <w:r>
        <w:rPr>
          <w:rFonts w:hint="eastAsia"/>
        </w:rPr>
        <w:t>0002</w:t>
      </w:r>
      <w:r>
        <w:rPr>
          <w:rFonts w:eastAsiaTheme="minorEastAsia" w:hint="eastAsia"/>
          <w:sz w:val="22"/>
          <w:szCs w:val="22"/>
        </w:rPr>
        <w:t xml:space="preserve"> </w:t>
      </w:r>
      <w:r>
        <w:rPr>
          <w:rFonts w:eastAsiaTheme="minorEastAsia" w:hint="eastAsia"/>
          <w:sz w:val="22"/>
          <w:szCs w:val="22"/>
        </w:rPr>
        <w:t>管道一览表</w:t>
      </w:r>
    </w:p>
    <w:p w:rsidR="00292BD4" w:rsidRPr="00736370" w:rsidRDefault="00736370" w:rsidP="00736370">
      <w:pPr>
        <w:pStyle w:val="ae"/>
        <w:numPr>
          <w:ilvl w:val="0"/>
          <w:numId w:val="16"/>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sidRPr="00736370">
        <w:rPr>
          <w:rFonts w:eastAsiaTheme="minorEastAsia"/>
          <w:sz w:val="22"/>
          <w:szCs w:val="22"/>
        </w:rPr>
        <w:t>GDLNG-PJ-TRM-DD-110-PCS-10.08-10001</w:t>
      </w:r>
      <w:r w:rsidR="009A618D" w:rsidRPr="00736370">
        <w:rPr>
          <w:rFonts w:eastAsiaTheme="minorEastAsia" w:hint="eastAsia"/>
          <w:sz w:val="22"/>
          <w:szCs w:val="22"/>
        </w:rPr>
        <w:t xml:space="preserve"> </w:t>
      </w:r>
      <w:r w:rsidR="009A618D" w:rsidRPr="00736370">
        <w:rPr>
          <w:rFonts w:eastAsiaTheme="minorEastAsia" w:hint="eastAsia"/>
          <w:sz w:val="22"/>
          <w:szCs w:val="22"/>
        </w:rPr>
        <w:t>设备一览表</w:t>
      </w:r>
    </w:p>
    <w:p w:rsidR="00292BD4" w:rsidRDefault="009A618D">
      <w:pPr>
        <w:pStyle w:val="ae"/>
        <w:numPr>
          <w:ilvl w:val="0"/>
          <w:numId w:val="16"/>
        </w:numPr>
        <w:tabs>
          <w:tab w:val="left" w:pos="8789"/>
        </w:tabs>
        <w:adjustRightInd w:val="0"/>
        <w:snapToGrid w:val="0"/>
        <w:spacing w:before="0" w:after="0" w:line="300" w:lineRule="auto"/>
        <w:ind w:leftChars="0" w:left="845" w:rightChars="0" w:right="0" w:firstLineChars="0" w:hanging="425"/>
        <w:rPr>
          <w:rFonts w:eastAsiaTheme="minorEastAsia"/>
          <w:color w:val="FF33CC"/>
          <w:sz w:val="22"/>
          <w:szCs w:val="22"/>
        </w:rPr>
      </w:pPr>
      <w:r>
        <w:rPr>
          <w:rFonts w:eastAsiaTheme="minorEastAsia" w:hint="eastAsia"/>
          <w:sz w:val="22"/>
          <w:szCs w:val="22"/>
        </w:rPr>
        <w:t xml:space="preserve">GDLNG-PJ-TRM-DD-110-PIP-10.16-10004 </w:t>
      </w:r>
      <w:r>
        <w:rPr>
          <w:rFonts w:eastAsiaTheme="minorEastAsia" w:hint="eastAsia"/>
          <w:sz w:val="22"/>
          <w:szCs w:val="22"/>
        </w:rPr>
        <w:t>非标设备防腐涂漆一览表</w:t>
      </w:r>
      <w:r>
        <w:rPr>
          <w:rFonts w:eastAsiaTheme="minorEastAsia" w:hint="eastAsia"/>
          <w:sz w:val="22"/>
          <w:szCs w:val="22"/>
        </w:rPr>
        <w:t xml:space="preserve">  </w:t>
      </w:r>
    </w:p>
    <w:p w:rsidR="00292BD4" w:rsidRDefault="009A618D">
      <w:pPr>
        <w:pStyle w:val="ae"/>
        <w:numPr>
          <w:ilvl w:val="0"/>
          <w:numId w:val="16"/>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lastRenderedPageBreak/>
        <w:t xml:space="preserve">GDLNG-PJ-TRM-DD-110-PIP-10.16-10005 </w:t>
      </w:r>
      <w:r>
        <w:rPr>
          <w:rFonts w:eastAsiaTheme="minorEastAsia" w:hint="eastAsia"/>
          <w:sz w:val="22"/>
          <w:szCs w:val="22"/>
        </w:rPr>
        <w:t>管道涂漆涂色一览表</w:t>
      </w:r>
      <w:r>
        <w:rPr>
          <w:rFonts w:eastAsiaTheme="minorEastAsia" w:hint="eastAsia"/>
          <w:sz w:val="22"/>
          <w:szCs w:val="22"/>
        </w:rPr>
        <w:t xml:space="preserve"> </w:t>
      </w:r>
    </w:p>
    <w:p w:rsidR="00292BD4" w:rsidRDefault="009A618D">
      <w:pPr>
        <w:pStyle w:val="ae"/>
        <w:numPr>
          <w:ilvl w:val="0"/>
          <w:numId w:val="16"/>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 xml:space="preserve">GDLNG-PJ-TRM-DD-110-PIP-10.16-10006 </w:t>
      </w:r>
      <w:r>
        <w:rPr>
          <w:rFonts w:eastAsiaTheme="minorEastAsia" w:hint="eastAsia"/>
          <w:sz w:val="22"/>
          <w:szCs w:val="22"/>
        </w:rPr>
        <w:t>管道综合材料表</w:t>
      </w:r>
    </w:p>
    <w:p w:rsidR="00292BD4" w:rsidRPr="00736370" w:rsidRDefault="00736370" w:rsidP="00736370">
      <w:pPr>
        <w:pStyle w:val="ae"/>
        <w:numPr>
          <w:ilvl w:val="0"/>
          <w:numId w:val="16"/>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sidRPr="00736370">
        <w:rPr>
          <w:rFonts w:eastAsiaTheme="minorEastAsia"/>
          <w:sz w:val="22"/>
          <w:szCs w:val="22"/>
        </w:rPr>
        <w:t>GDLNG-PJ-TRM-DD-000-PIP-10.04-10005</w:t>
      </w:r>
      <w:r w:rsidR="009A618D" w:rsidRPr="00736370">
        <w:rPr>
          <w:rFonts w:eastAsiaTheme="minorEastAsia" w:hint="eastAsia"/>
          <w:sz w:val="22"/>
          <w:szCs w:val="22"/>
        </w:rPr>
        <w:t xml:space="preserve">  Painting Specification</w:t>
      </w:r>
    </w:p>
    <w:p w:rsidR="00292BD4" w:rsidRDefault="009A618D">
      <w:pPr>
        <w:pStyle w:val="ae"/>
        <w:numPr>
          <w:ilvl w:val="0"/>
          <w:numId w:val="16"/>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设备装配图</w:t>
      </w:r>
    </w:p>
    <w:p w:rsidR="00292BD4" w:rsidRDefault="009A618D">
      <w:pPr>
        <w:pStyle w:val="2"/>
      </w:pPr>
      <w:r>
        <w:rPr>
          <w:rFonts w:hint="eastAsia"/>
        </w:rPr>
        <w:t>技术要求</w:t>
      </w:r>
    </w:p>
    <w:p w:rsidR="00292BD4" w:rsidRDefault="009A618D">
      <w:pPr>
        <w:pStyle w:val="ae"/>
        <w:numPr>
          <w:ilvl w:val="0"/>
          <w:numId w:val="17"/>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涂漆工程的设计、施工及验收要求，详见</w:t>
      </w:r>
      <w:r w:rsidR="001410A6" w:rsidRPr="00736370">
        <w:rPr>
          <w:rFonts w:eastAsiaTheme="minorEastAsia"/>
          <w:sz w:val="22"/>
          <w:szCs w:val="22"/>
        </w:rPr>
        <w:t>GDLNG-PJ-TRM-DD-000-PIP-10.04-10005</w:t>
      </w:r>
      <w:r>
        <w:rPr>
          <w:rFonts w:eastAsiaTheme="minorEastAsia" w:hint="eastAsia"/>
          <w:sz w:val="22"/>
          <w:szCs w:val="22"/>
        </w:rPr>
        <w:t xml:space="preserve">  Painting Specification</w:t>
      </w:r>
      <w:r>
        <w:rPr>
          <w:rFonts w:eastAsiaTheme="minorEastAsia" w:hint="eastAsia"/>
          <w:sz w:val="22"/>
          <w:szCs w:val="22"/>
        </w:rPr>
        <w:t>。</w:t>
      </w:r>
    </w:p>
    <w:p w:rsidR="00292BD4" w:rsidRDefault="009A618D">
      <w:pPr>
        <w:pStyle w:val="ae"/>
        <w:numPr>
          <w:ilvl w:val="0"/>
          <w:numId w:val="17"/>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涂漆材料和厚度要按照“非标设备防腐涂漆一览表”和“管道涂漆涂色一览表”执行。</w:t>
      </w:r>
    </w:p>
    <w:p w:rsidR="00292BD4" w:rsidRDefault="00292BD4">
      <w:pPr>
        <w:pStyle w:val="ae"/>
        <w:tabs>
          <w:tab w:val="left" w:pos="8789"/>
        </w:tabs>
        <w:adjustRightInd w:val="0"/>
        <w:snapToGrid w:val="0"/>
        <w:spacing w:before="0" w:after="0" w:line="300" w:lineRule="auto"/>
        <w:ind w:leftChars="0" w:left="845" w:rightChars="0" w:right="0" w:firstLineChars="0" w:firstLine="0"/>
        <w:rPr>
          <w:rFonts w:eastAsiaTheme="minorEastAsia"/>
          <w:color w:val="FF33CC"/>
          <w:sz w:val="22"/>
          <w:szCs w:val="22"/>
        </w:rPr>
      </w:pPr>
    </w:p>
    <w:p w:rsidR="00292BD4" w:rsidRDefault="009A618D">
      <w:pPr>
        <w:pStyle w:val="1"/>
        <w:spacing w:line="720" w:lineRule="auto"/>
        <w:ind w:left="444" w:hangingChars="202" w:hanging="444"/>
      </w:pPr>
      <w:bookmarkStart w:id="15" w:name="_Toc139457747"/>
      <w:r>
        <w:rPr>
          <w:rFonts w:hint="eastAsia"/>
        </w:rPr>
        <w:t>防火</w:t>
      </w:r>
      <w:bookmarkEnd w:id="15"/>
    </w:p>
    <w:p w:rsidR="00292BD4" w:rsidRDefault="009A618D">
      <w:pPr>
        <w:pStyle w:val="2"/>
      </w:pPr>
      <w:r>
        <w:rPr>
          <w:rFonts w:hint="eastAsia"/>
        </w:rPr>
        <w:t>应用的工程文件和规定</w:t>
      </w:r>
      <w:r>
        <w:rPr>
          <w:rFonts w:hint="eastAsia"/>
        </w:rPr>
        <w:t xml:space="preserve"> </w:t>
      </w:r>
    </w:p>
    <w:p w:rsidR="00292BD4" w:rsidRDefault="009A618D">
      <w:pPr>
        <w:pStyle w:val="ae"/>
        <w:numPr>
          <w:ilvl w:val="0"/>
          <w:numId w:val="18"/>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GDLNG-PJ-TRM-DD-</w:t>
      </w:r>
      <w:r w:rsidR="00C91479">
        <w:rPr>
          <w:rFonts w:eastAsiaTheme="minorEastAsia" w:hint="eastAsia"/>
          <w:sz w:val="22"/>
          <w:szCs w:val="22"/>
        </w:rPr>
        <w:t>110-</w:t>
      </w:r>
      <w:r>
        <w:rPr>
          <w:rFonts w:eastAsiaTheme="minorEastAsia" w:hint="eastAsia"/>
          <w:sz w:val="22"/>
          <w:szCs w:val="22"/>
        </w:rPr>
        <w:t>PCS-10.08-</w:t>
      </w:r>
      <w:r w:rsidR="00C91479">
        <w:rPr>
          <w:rFonts w:eastAsiaTheme="minorEastAsia" w:hint="eastAsia"/>
          <w:sz w:val="22"/>
          <w:szCs w:val="22"/>
        </w:rPr>
        <w:t>1</w:t>
      </w:r>
      <w:r>
        <w:rPr>
          <w:rFonts w:eastAsiaTheme="minorEastAsia" w:hint="eastAsia"/>
          <w:sz w:val="22"/>
          <w:szCs w:val="22"/>
        </w:rPr>
        <w:t xml:space="preserve">0001 </w:t>
      </w:r>
      <w:r>
        <w:rPr>
          <w:rFonts w:eastAsiaTheme="minorEastAsia" w:hint="eastAsia"/>
          <w:sz w:val="22"/>
          <w:szCs w:val="22"/>
        </w:rPr>
        <w:t>设备一览表</w:t>
      </w:r>
    </w:p>
    <w:p w:rsidR="00292BD4" w:rsidRDefault="009A618D">
      <w:pPr>
        <w:pStyle w:val="ae"/>
        <w:numPr>
          <w:ilvl w:val="0"/>
          <w:numId w:val="18"/>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 xml:space="preserve">GDLNG-PJ-TRM-DD-110-PIP-10.16-10006 </w:t>
      </w:r>
      <w:r>
        <w:rPr>
          <w:rFonts w:eastAsiaTheme="minorEastAsia" w:hint="eastAsia"/>
          <w:sz w:val="22"/>
          <w:szCs w:val="22"/>
        </w:rPr>
        <w:t>管道综合材料表</w:t>
      </w:r>
    </w:p>
    <w:p w:rsidR="00292BD4" w:rsidRDefault="00C91479">
      <w:pPr>
        <w:pStyle w:val="ae"/>
        <w:numPr>
          <w:ilvl w:val="0"/>
          <w:numId w:val="18"/>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sidRPr="00736370">
        <w:rPr>
          <w:rFonts w:eastAsiaTheme="minorEastAsia"/>
          <w:sz w:val="22"/>
          <w:szCs w:val="22"/>
        </w:rPr>
        <w:t>GDLNG-PJ-TRM-DD-000-PIP-10.04-10005</w:t>
      </w:r>
      <w:r w:rsidR="009A618D">
        <w:rPr>
          <w:rFonts w:eastAsiaTheme="minorEastAsia" w:hint="eastAsia"/>
          <w:sz w:val="22"/>
          <w:szCs w:val="22"/>
        </w:rPr>
        <w:t xml:space="preserve">  Painting Specification</w:t>
      </w:r>
    </w:p>
    <w:p w:rsidR="00292BD4" w:rsidRDefault="009A618D">
      <w:pPr>
        <w:pStyle w:val="ae"/>
        <w:numPr>
          <w:ilvl w:val="0"/>
          <w:numId w:val="18"/>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设备装配图</w:t>
      </w:r>
    </w:p>
    <w:p w:rsidR="00292BD4" w:rsidRDefault="009A618D">
      <w:pPr>
        <w:pStyle w:val="2"/>
      </w:pPr>
      <w:r>
        <w:rPr>
          <w:rFonts w:hint="eastAsia"/>
        </w:rPr>
        <w:t>技术要求</w:t>
      </w:r>
    </w:p>
    <w:p w:rsidR="00292BD4" w:rsidRDefault="009A618D">
      <w:pPr>
        <w:pStyle w:val="ae"/>
        <w:numPr>
          <w:ilvl w:val="0"/>
          <w:numId w:val="19"/>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防火工程的设计、施工及验收要求，详见</w:t>
      </w:r>
      <w:r w:rsidR="00C91479" w:rsidRPr="00736370">
        <w:rPr>
          <w:rFonts w:eastAsiaTheme="minorEastAsia"/>
          <w:sz w:val="22"/>
          <w:szCs w:val="22"/>
        </w:rPr>
        <w:t>GDLNG-PJ-TRM-DD-000-PIP-10.04-10005</w:t>
      </w:r>
      <w:r>
        <w:rPr>
          <w:rFonts w:eastAsiaTheme="minorEastAsia" w:hint="eastAsia"/>
          <w:sz w:val="22"/>
          <w:szCs w:val="22"/>
        </w:rPr>
        <w:t xml:space="preserve">  Painting Specification</w:t>
      </w:r>
      <w:r>
        <w:rPr>
          <w:rFonts w:eastAsiaTheme="minorEastAsia" w:hint="eastAsia"/>
          <w:sz w:val="22"/>
          <w:szCs w:val="22"/>
        </w:rPr>
        <w:t>。</w:t>
      </w:r>
    </w:p>
    <w:p w:rsidR="00292BD4" w:rsidRPr="005260B7" w:rsidRDefault="009A618D">
      <w:pPr>
        <w:pStyle w:val="ae"/>
        <w:numPr>
          <w:ilvl w:val="0"/>
          <w:numId w:val="19"/>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建、构筑物（含管廊）的防火材料及厚度等要求按照建筑、结构专业相关文件执行</w:t>
      </w:r>
      <w:r w:rsidR="00C91479">
        <w:rPr>
          <w:rFonts w:eastAsiaTheme="minorEastAsia" w:hint="eastAsia"/>
          <w:sz w:val="22"/>
          <w:szCs w:val="22"/>
        </w:rPr>
        <w:t>。</w:t>
      </w:r>
    </w:p>
    <w:p w:rsidR="00292BD4" w:rsidRDefault="009A618D">
      <w:pPr>
        <w:pStyle w:val="1"/>
        <w:ind w:left="444" w:hangingChars="202" w:hanging="444"/>
      </w:pPr>
      <w:bookmarkStart w:id="16" w:name="_Toc139457748"/>
      <w:r>
        <w:rPr>
          <w:rFonts w:hint="eastAsia"/>
        </w:rPr>
        <w:t>绝热</w:t>
      </w:r>
      <w:bookmarkEnd w:id="16"/>
    </w:p>
    <w:p w:rsidR="00292BD4" w:rsidRDefault="009A618D">
      <w:pPr>
        <w:pStyle w:val="2"/>
      </w:pPr>
      <w:r>
        <w:rPr>
          <w:rFonts w:hint="eastAsia"/>
        </w:rPr>
        <w:t>应用的工程文件和规定</w:t>
      </w:r>
    </w:p>
    <w:p w:rsidR="00292BD4" w:rsidRDefault="009A618D">
      <w:pPr>
        <w:pStyle w:val="ae"/>
        <w:numPr>
          <w:ilvl w:val="0"/>
          <w:numId w:val="20"/>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GDLNG-PJ-TRM-DD-</w:t>
      </w:r>
      <w:r w:rsidR="00306231">
        <w:rPr>
          <w:rFonts w:eastAsiaTheme="minorEastAsia" w:hint="eastAsia"/>
          <w:sz w:val="22"/>
          <w:szCs w:val="22"/>
        </w:rPr>
        <w:t>110-</w:t>
      </w:r>
      <w:r>
        <w:rPr>
          <w:rFonts w:eastAsiaTheme="minorEastAsia" w:hint="eastAsia"/>
          <w:sz w:val="22"/>
          <w:szCs w:val="22"/>
        </w:rPr>
        <w:t>PCS-10.08-</w:t>
      </w:r>
      <w:r w:rsidR="00306231">
        <w:rPr>
          <w:rFonts w:eastAsiaTheme="minorEastAsia" w:hint="eastAsia"/>
          <w:sz w:val="22"/>
          <w:szCs w:val="22"/>
        </w:rPr>
        <w:t>1</w:t>
      </w:r>
      <w:r>
        <w:rPr>
          <w:rFonts w:eastAsiaTheme="minorEastAsia" w:hint="eastAsia"/>
          <w:sz w:val="22"/>
          <w:szCs w:val="22"/>
        </w:rPr>
        <w:t xml:space="preserve">0002 </w:t>
      </w:r>
      <w:r>
        <w:rPr>
          <w:rFonts w:eastAsiaTheme="minorEastAsia" w:hint="eastAsia"/>
          <w:sz w:val="22"/>
          <w:szCs w:val="22"/>
        </w:rPr>
        <w:t>管道一览表</w:t>
      </w:r>
    </w:p>
    <w:p w:rsidR="00292BD4" w:rsidRDefault="00306231" w:rsidP="00306231">
      <w:pPr>
        <w:pStyle w:val="ae"/>
        <w:numPr>
          <w:ilvl w:val="0"/>
          <w:numId w:val="20"/>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sidRPr="00306231">
        <w:rPr>
          <w:rFonts w:eastAsiaTheme="minorEastAsia"/>
          <w:sz w:val="22"/>
          <w:szCs w:val="22"/>
        </w:rPr>
        <w:t>GDLNG-PJ-TRM-DD-110-PCS-10.08-10001</w:t>
      </w:r>
      <w:r w:rsidR="009A618D" w:rsidRPr="00306231">
        <w:rPr>
          <w:rFonts w:eastAsiaTheme="minorEastAsia" w:hint="eastAsia"/>
          <w:sz w:val="22"/>
          <w:szCs w:val="22"/>
        </w:rPr>
        <w:t xml:space="preserve"> </w:t>
      </w:r>
      <w:r w:rsidR="009A618D" w:rsidRPr="00306231">
        <w:rPr>
          <w:rFonts w:eastAsiaTheme="minorEastAsia" w:hint="eastAsia"/>
          <w:sz w:val="22"/>
          <w:szCs w:val="22"/>
        </w:rPr>
        <w:t>设备一览表</w:t>
      </w:r>
    </w:p>
    <w:p w:rsidR="00292BD4" w:rsidRPr="00306231" w:rsidRDefault="00306231" w:rsidP="00306231">
      <w:pPr>
        <w:pStyle w:val="ae"/>
        <w:numPr>
          <w:ilvl w:val="0"/>
          <w:numId w:val="20"/>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sidRPr="00306231">
        <w:rPr>
          <w:rFonts w:eastAsiaTheme="minorEastAsia"/>
          <w:sz w:val="22"/>
          <w:szCs w:val="22"/>
        </w:rPr>
        <w:t>GDLNG-PJ-TRM-DD-110-PCS-10.07-10001</w:t>
      </w:r>
      <w:r w:rsidR="009A618D" w:rsidRPr="00306231">
        <w:rPr>
          <w:rFonts w:eastAsiaTheme="minorEastAsia" w:hint="eastAsia"/>
          <w:sz w:val="22"/>
          <w:szCs w:val="22"/>
        </w:rPr>
        <w:t xml:space="preserve">  </w:t>
      </w:r>
      <w:r w:rsidR="009A618D" w:rsidRPr="00306231">
        <w:rPr>
          <w:rFonts w:eastAsiaTheme="minorEastAsia" w:hint="eastAsia"/>
          <w:sz w:val="22"/>
          <w:szCs w:val="22"/>
        </w:rPr>
        <w:t>工艺管道及仪表流程图</w:t>
      </w:r>
    </w:p>
    <w:p w:rsidR="00292BD4" w:rsidRDefault="009A618D">
      <w:pPr>
        <w:pStyle w:val="ae"/>
        <w:numPr>
          <w:ilvl w:val="0"/>
          <w:numId w:val="20"/>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 xml:space="preserve">GDLNG-PJ-TRM-DD-000-PCS-10.11-30001  </w:t>
      </w:r>
      <w:r>
        <w:rPr>
          <w:rFonts w:eastAsiaTheme="minorEastAsia" w:hint="eastAsia"/>
          <w:sz w:val="22"/>
          <w:szCs w:val="22"/>
        </w:rPr>
        <w:t>公用工程系统图</w:t>
      </w:r>
      <w:r>
        <w:rPr>
          <w:rFonts w:eastAsiaTheme="minorEastAsia" w:hint="eastAsia"/>
          <w:sz w:val="22"/>
          <w:szCs w:val="22"/>
        </w:rPr>
        <w:t xml:space="preserve"> </w:t>
      </w:r>
      <w:r>
        <w:rPr>
          <w:rFonts w:eastAsiaTheme="minorEastAsia" w:hint="eastAsia"/>
          <w:sz w:val="22"/>
          <w:szCs w:val="22"/>
        </w:rPr>
        <w:t>管道及仪表流程图</w:t>
      </w:r>
    </w:p>
    <w:p w:rsidR="00292BD4" w:rsidRDefault="009A618D">
      <w:pPr>
        <w:pStyle w:val="ae"/>
        <w:numPr>
          <w:ilvl w:val="0"/>
          <w:numId w:val="20"/>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 xml:space="preserve">GDLNG-PJ-TRM-DD-110-PIP-10.07-10003 </w:t>
      </w:r>
      <w:r>
        <w:rPr>
          <w:rFonts w:eastAsiaTheme="minorEastAsia" w:hint="eastAsia"/>
          <w:sz w:val="22"/>
          <w:szCs w:val="22"/>
        </w:rPr>
        <w:t>设备布置图</w:t>
      </w:r>
      <w:r>
        <w:rPr>
          <w:rFonts w:eastAsiaTheme="minorEastAsia" w:hint="eastAsia"/>
          <w:sz w:val="22"/>
          <w:szCs w:val="22"/>
        </w:rPr>
        <w:t>3</w:t>
      </w:r>
      <w:r>
        <w:rPr>
          <w:rFonts w:eastAsiaTheme="minorEastAsia" w:hint="eastAsia"/>
          <w:sz w:val="22"/>
          <w:szCs w:val="22"/>
        </w:rPr>
        <w:t>区</w:t>
      </w:r>
    </w:p>
    <w:p w:rsidR="00292BD4" w:rsidRDefault="009A618D">
      <w:pPr>
        <w:pStyle w:val="ae"/>
        <w:numPr>
          <w:ilvl w:val="0"/>
          <w:numId w:val="20"/>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 xml:space="preserve">GDLNG-PJ-TRM-DD-110-PIP-10.07-10004 </w:t>
      </w:r>
      <w:r>
        <w:rPr>
          <w:rFonts w:eastAsiaTheme="minorEastAsia" w:hint="eastAsia"/>
          <w:sz w:val="22"/>
          <w:szCs w:val="22"/>
        </w:rPr>
        <w:t>设备布置图</w:t>
      </w:r>
      <w:r>
        <w:rPr>
          <w:rFonts w:eastAsiaTheme="minorEastAsia" w:hint="eastAsia"/>
          <w:sz w:val="22"/>
          <w:szCs w:val="22"/>
        </w:rPr>
        <w:t>4</w:t>
      </w:r>
      <w:r>
        <w:rPr>
          <w:rFonts w:eastAsiaTheme="minorEastAsia" w:hint="eastAsia"/>
          <w:sz w:val="22"/>
          <w:szCs w:val="22"/>
        </w:rPr>
        <w:t>区</w:t>
      </w:r>
    </w:p>
    <w:p w:rsidR="00292BD4" w:rsidRDefault="009A618D">
      <w:pPr>
        <w:pStyle w:val="ae"/>
        <w:numPr>
          <w:ilvl w:val="0"/>
          <w:numId w:val="20"/>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 xml:space="preserve">GDLNG-PJ-TRM-DD-110-PIP-10.07-10005 </w:t>
      </w:r>
      <w:r>
        <w:rPr>
          <w:rFonts w:eastAsiaTheme="minorEastAsia" w:hint="eastAsia"/>
          <w:sz w:val="22"/>
          <w:szCs w:val="22"/>
        </w:rPr>
        <w:t>设备布置图</w:t>
      </w:r>
      <w:r>
        <w:rPr>
          <w:rFonts w:eastAsiaTheme="minorEastAsia" w:hint="eastAsia"/>
          <w:sz w:val="22"/>
          <w:szCs w:val="22"/>
        </w:rPr>
        <w:t>5</w:t>
      </w:r>
      <w:r>
        <w:rPr>
          <w:rFonts w:eastAsiaTheme="minorEastAsia" w:hint="eastAsia"/>
          <w:sz w:val="22"/>
          <w:szCs w:val="22"/>
        </w:rPr>
        <w:t>区</w:t>
      </w:r>
    </w:p>
    <w:p w:rsidR="00292BD4" w:rsidRDefault="009A618D">
      <w:pPr>
        <w:pStyle w:val="ae"/>
        <w:numPr>
          <w:ilvl w:val="0"/>
          <w:numId w:val="20"/>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 xml:space="preserve">GDLNG-PJ-TRM-DD-110-PIP-10.07-10006 </w:t>
      </w:r>
      <w:r>
        <w:rPr>
          <w:rFonts w:eastAsiaTheme="minorEastAsia" w:hint="eastAsia"/>
          <w:sz w:val="22"/>
          <w:szCs w:val="22"/>
        </w:rPr>
        <w:t>设备布置图</w:t>
      </w:r>
      <w:r>
        <w:rPr>
          <w:rFonts w:eastAsiaTheme="minorEastAsia" w:hint="eastAsia"/>
          <w:sz w:val="22"/>
          <w:szCs w:val="22"/>
        </w:rPr>
        <w:t>6</w:t>
      </w:r>
      <w:r>
        <w:rPr>
          <w:rFonts w:eastAsiaTheme="minorEastAsia" w:hint="eastAsia"/>
          <w:sz w:val="22"/>
          <w:szCs w:val="22"/>
        </w:rPr>
        <w:t>区</w:t>
      </w:r>
    </w:p>
    <w:p w:rsidR="00292BD4" w:rsidRDefault="009A618D">
      <w:pPr>
        <w:pStyle w:val="ae"/>
        <w:numPr>
          <w:ilvl w:val="0"/>
          <w:numId w:val="20"/>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 xml:space="preserve">GDLNG-PJ-TRM-DD-110-PIP-10.07-10010 </w:t>
      </w:r>
      <w:r>
        <w:rPr>
          <w:rFonts w:eastAsiaTheme="minorEastAsia" w:hint="eastAsia"/>
          <w:sz w:val="22"/>
          <w:szCs w:val="22"/>
        </w:rPr>
        <w:t>设备布置图</w:t>
      </w:r>
      <w:r>
        <w:rPr>
          <w:rFonts w:eastAsiaTheme="minorEastAsia" w:hint="eastAsia"/>
          <w:sz w:val="22"/>
          <w:szCs w:val="22"/>
        </w:rPr>
        <w:t>10</w:t>
      </w:r>
      <w:r>
        <w:rPr>
          <w:rFonts w:eastAsiaTheme="minorEastAsia" w:hint="eastAsia"/>
          <w:sz w:val="22"/>
          <w:szCs w:val="22"/>
        </w:rPr>
        <w:t>区</w:t>
      </w:r>
    </w:p>
    <w:p w:rsidR="00292BD4" w:rsidRDefault="009A618D">
      <w:pPr>
        <w:pStyle w:val="ae"/>
        <w:numPr>
          <w:ilvl w:val="0"/>
          <w:numId w:val="20"/>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 xml:space="preserve">GDLNG-PJ-TRM-DD-110-PIP-10.07-10011 </w:t>
      </w:r>
      <w:r>
        <w:rPr>
          <w:rFonts w:eastAsiaTheme="minorEastAsia" w:hint="eastAsia"/>
          <w:sz w:val="22"/>
          <w:szCs w:val="22"/>
        </w:rPr>
        <w:t>设备布置图</w:t>
      </w:r>
      <w:r>
        <w:rPr>
          <w:rFonts w:eastAsiaTheme="minorEastAsia" w:hint="eastAsia"/>
          <w:sz w:val="22"/>
          <w:szCs w:val="22"/>
        </w:rPr>
        <w:t>11</w:t>
      </w:r>
      <w:r>
        <w:rPr>
          <w:rFonts w:eastAsiaTheme="minorEastAsia" w:hint="eastAsia"/>
          <w:sz w:val="22"/>
          <w:szCs w:val="22"/>
        </w:rPr>
        <w:t>区</w:t>
      </w:r>
    </w:p>
    <w:p w:rsidR="00292BD4" w:rsidRDefault="009A618D">
      <w:pPr>
        <w:pStyle w:val="ae"/>
        <w:numPr>
          <w:ilvl w:val="0"/>
          <w:numId w:val="20"/>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GDLNG-PJ-TRM-DD-110-PIP-10.07-11031~1103</w:t>
      </w:r>
      <w:r w:rsidR="005260B7">
        <w:rPr>
          <w:rFonts w:eastAsiaTheme="minorEastAsia" w:hint="eastAsia"/>
          <w:sz w:val="22"/>
          <w:szCs w:val="22"/>
        </w:rPr>
        <w:t>5</w:t>
      </w:r>
      <w:r>
        <w:rPr>
          <w:rFonts w:eastAsiaTheme="minorEastAsia" w:hint="eastAsia"/>
          <w:sz w:val="22"/>
          <w:szCs w:val="22"/>
        </w:rPr>
        <w:t xml:space="preserve">  </w:t>
      </w:r>
      <w:r>
        <w:rPr>
          <w:rFonts w:eastAsiaTheme="minorEastAsia" w:hint="eastAsia"/>
          <w:sz w:val="22"/>
          <w:szCs w:val="22"/>
        </w:rPr>
        <w:t>管道布置图</w:t>
      </w:r>
      <w:r>
        <w:rPr>
          <w:rFonts w:eastAsiaTheme="minorEastAsia" w:hint="eastAsia"/>
          <w:sz w:val="22"/>
          <w:szCs w:val="22"/>
        </w:rPr>
        <w:t>3</w:t>
      </w:r>
      <w:r>
        <w:rPr>
          <w:rFonts w:eastAsiaTheme="minorEastAsia" w:hint="eastAsia"/>
          <w:sz w:val="22"/>
          <w:szCs w:val="22"/>
        </w:rPr>
        <w:t>区</w:t>
      </w:r>
      <w:r>
        <w:rPr>
          <w:rFonts w:eastAsiaTheme="minorEastAsia" w:hint="eastAsia"/>
          <w:sz w:val="22"/>
          <w:szCs w:val="22"/>
        </w:rPr>
        <w:t>-1/2/3</w:t>
      </w:r>
      <w:r>
        <w:rPr>
          <w:rFonts w:eastAsiaTheme="minorEastAsia" w:hint="eastAsia"/>
          <w:sz w:val="22"/>
          <w:szCs w:val="22"/>
        </w:rPr>
        <w:t>…</w:t>
      </w:r>
      <w:r w:rsidR="005260B7">
        <w:rPr>
          <w:rFonts w:eastAsiaTheme="minorEastAsia" w:hint="eastAsia"/>
          <w:sz w:val="22"/>
          <w:szCs w:val="22"/>
        </w:rPr>
        <w:t>5</w:t>
      </w:r>
    </w:p>
    <w:p w:rsidR="00292BD4" w:rsidRDefault="009A618D">
      <w:pPr>
        <w:pStyle w:val="ae"/>
        <w:numPr>
          <w:ilvl w:val="0"/>
          <w:numId w:val="20"/>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GDLNG-PJ-TRM-DD-110-PIP-10.07-11041~1104</w:t>
      </w:r>
      <w:r w:rsidR="005260B7">
        <w:rPr>
          <w:rFonts w:eastAsiaTheme="minorEastAsia" w:hint="eastAsia"/>
          <w:sz w:val="22"/>
          <w:szCs w:val="22"/>
        </w:rPr>
        <w:t>5</w:t>
      </w:r>
      <w:r>
        <w:rPr>
          <w:rFonts w:eastAsiaTheme="minorEastAsia" w:hint="eastAsia"/>
          <w:sz w:val="22"/>
          <w:szCs w:val="22"/>
        </w:rPr>
        <w:t xml:space="preserve">  </w:t>
      </w:r>
      <w:r>
        <w:rPr>
          <w:rFonts w:eastAsiaTheme="minorEastAsia" w:hint="eastAsia"/>
          <w:sz w:val="22"/>
          <w:szCs w:val="22"/>
        </w:rPr>
        <w:t>管道布置图</w:t>
      </w:r>
      <w:r>
        <w:rPr>
          <w:rFonts w:eastAsiaTheme="minorEastAsia" w:hint="eastAsia"/>
          <w:sz w:val="22"/>
          <w:szCs w:val="22"/>
        </w:rPr>
        <w:t>4</w:t>
      </w:r>
      <w:r>
        <w:rPr>
          <w:rFonts w:eastAsiaTheme="minorEastAsia" w:hint="eastAsia"/>
          <w:sz w:val="22"/>
          <w:szCs w:val="22"/>
        </w:rPr>
        <w:t>区</w:t>
      </w:r>
      <w:r>
        <w:rPr>
          <w:rFonts w:eastAsiaTheme="minorEastAsia" w:hint="eastAsia"/>
          <w:sz w:val="22"/>
          <w:szCs w:val="22"/>
        </w:rPr>
        <w:t>-1/2/3</w:t>
      </w:r>
      <w:r>
        <w:rPr>
          <w:rFonts w:eastAsiaTheme="minorEastAsia" w:hint="eastAsia"/>
          <w:sz w:val="22"/>
          <w:szCs w:val="22"/>
        </w:rPr>
        <w:t>…</w:t>
      </w:r>
      <w:r w:rsidR="005260B7">
        <w:rPr>
          <w:rFonts w:eastAsiaTheme="minorEastAsia" w:hint="eastAsia"/>
          <w:sz w:val="22"/>
          <w:szCs w:val="22"/>
        </w:rPr>
        <w:t>5</w:t>
      </w:r>
    </w:p>
    <w:p w:rsidR="00292BD4" w:rsidRDefault="009A618D">
      <w:pPr>
        <w:pStyle w:val="ae"/>
        <w:numPr>
          <w:ilvl w:val="0"/>
          <w:numId w:val="20"/>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GDLNG-PJ-TRM-DD-110-PIP-10.07-11051~1105</w:t>
      </w:r>
      <w:r w:rsidR="005260B7">
        <w:rPr>
          <w:rFonts w:eastAsiaTheme="minorEastAsia" w:hint="eastAsia"/>
          <w:sz w:val="22"/>
          <w:szCs w:val="22"/>
        </w:rPr>
        <w:t>3</w:t>
      </w:r>
      <w:r>
        <w:rPr>
          <w:rFonts w:eastAsiaTheme="minorEastAsia" w:hint="eastAsia"/>
          <w:sz w:val="22"/>
          <w:szCs w:val="22"/>
        </w:rPr>
        <w:t xml:space="preserve">  </w:t>
      </w:r>
      <w:r>
        <w:rPr>
          <w:rFonts w:eastAsiaTheme="minorEastAsia" w:hint="eastAsia"/>
          <w:sz w:val="22"/>
          <w:szCs w:val="22"/>
        </w:rPr>
        <w:t>管道布置图</w:t>
      </w:r>
      <w:r>
        <w:rPr>
          <w:rFonts w:eastAsiaTheme="minorEastAsia" w:hint="eastAsia"/>
          <w:sz w:val="22"/>
          <w:szCs w:val="22"/>
        </w:rPr>
        <w:t>-5</w:t>
      </w:r>
      <w:r>
        <w:rPr>
          <w:rFonts w:eastAsiaTheme="minorEastAsia" w:hint="eastAsia"/>
          <w:sz w:val="22"/>
          <w:szCs w:val="22"/>
        </w:rPr>
        <w:t>区</w:t>
      </w:r>
      <w:r>
        <w:rPr>
          <w:rFonts w:eastAsiaTheme="minorEastAsia" w:hint="eastAsia"/>
          <w:sz w:val="22"/>
          <w:szCs w:val="22"/>
        </w:rPr>
        <w:t>-1/2/3</w:t>
      </w:r>
    </w:p>
    <w:p w:rsidR="00292BD4" w:rsidRDefault="009A618D">
      <w:pPr>
        <w:pStyle w:val="ae"/>
        <w:numPr>
          <w:ilvl w:val="0"/>
          <w:numId w:val="20"/>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lastRenderedPageBreak/>
        <w:t>GDLNG-PJ-TRM-DD-110-PIP-10.07-11061~1106</w:t>
      </w:r>
      <w:r w:rsidR="005260B7">
        <w:rPr>
          <w:rFonts w:eastAsiaTheme="minorEastAsia" w:hint="eastAsia"/>
          <w:sz w:val="22"/>
          <w:szCs w:val="22"/>
        </w:rPr>
        <w:t>3</w:t>
      </w:r>
      <w:r>
        <w:rPr>
          <w:rFonts w:eastAsiaTheme="minorEastAsia" w:hint="eastAsia"/>
          <w:sz w:val="22"/>
          <w:szCs w:val="22"/>
        </w:rPr>
        <w:t xml:space="preserve">  </w:t>
      </w:r>
      <w:r>
        <w:rPr>
          <w:rFonts w:eastAsiaTheme="minorEastAsia" w:hint="eastAsia"/>
          <w:sz w:val="22"/>
          <w:szCs w:val="22"/>
        </w:rPr>
        <w:t>管道布置图</w:t>
      </w:r>
      <w:r>
        <w:rPr>
          <w:rFonts w:eastAsiaTheme="minorEastAsia" w:hint="eastAsia"/>
          <w:sz w:val="22"/>
          <w:szCs w:val="22"/>
        </w:rPr>
        <w:t>-6</w:t>
      </w:r>
      <w:r>
        <w:rPr>
          <w:rFonts w:eastAsiaTheme="minorEastAsia" w:hint="eastAsia"/>
          <w:sz w:val="22"/>
          <w:szCs w:val="22"/>
        </w:rPr>
        <w:t>区</w:t>
      </w:r>
      <w:r>
        <w:rPr>
          <w:rFonts w:eastAsiaTheme="minorEastAsia" w:hint="eastAsia"/>
          <w:sz w:val="22"/>
          <w:szCs w:val="22"/>
        </w:rPr>
        <w:t>-1/2/3</w:t>
      </w:r>
    </w:p>
    <w:p w:rsidR="00292BD4" w:rsidRDefault="009A618D">
      <w:pPr>
        <w:pStyle w:val="ae"/>
        <w:numPr>
          <w:ilvl w:val="0"/>
          <w:numId w:val="20"/>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 xml:space="preserve">GDLNG-PJ-TRM-DD-110-PIP-10.07-11100  </w:t>
      </w:r>
      <w:r>
        <w:rPr>
          <w:rFonts w:eastAsiaTheme="minorEastAsia" w:hint="eastAsia"/>
          <w:sz w:val="22"/>
          <w:szCs w:val="22"/>
        </w:rPr>
        <w:t>管道布置图</w:t>
      </w:r>
      <w:r>
        <w:rPr>
          <w:rFonts w:eastAsiaTheme="minorEastAsia" w:hint="eastAsia"/>
          <w:sz w:val="22"/>
          <w:szCs w:val="22"/>
        </w:rPr>
        <w:t>-10</w:t>
      </w:r>
      <w:r>
        <w:rPr>
          <w:rFonts w:eastAsiaTheme="minorEastAsia" w:hint="eastAsia"/>
          <w:sz w:val="22"/>
          <w:szCs w:val="22"/>
        </w:rPr>
        <w:t>区</w:t>
      </w:r>
    </w:p>
    <w:p w:rsidR="00292BD4" w:rsidRDefault="009A618D">
      <w:pPr>
        <w:pStyle w:val="ae"/>
        <w:numPr>
          <w:ilvl w:val="0"/>
          <w:numId w:val="20"/>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 xml:space="preserve">GDLNG-PJ-TRM-DD-110-PIP-10.07-11110 </w:t>
      </w:r>
      <w:r w:rsidR="00306231">
        <w:rPr>
          <w:rFonts w:eastAsiaTheme="minorEastAsia" w:hint="eastAsia"/>
          <w:sz w:val="22"/>
          <w:szCs w:val="22"/>
        </w:rPr>
        <w:t xml:space="preserve"> </w:t>
      </w:r>
      <w:r>
        <w:rPr>
          <w:rFonts w:eastAsiaTheme="minorEastAsia" w:hint="eastAsia"/>
          <w:sz w:val="22"/>
          <w:szCs w:val="22"/>
        </w:rPr>
        <w:t>管道布置图</w:t>
      </w:r>
      <w:r>
        <w:rPr>
          <w:rFonts w:eastAsiaTheme="minorEastAsia" w:hint="eastAsia"/>
          <w:sz w:val="22"/>
          <w:szCs w:val="22"/>
        </w:rPr>
        <w:t>-11</w:t>
      </w:r>
      <w:r>
        <w:rPr>
          <w:rFonts w:eastAsiaTheme="minorEastAsia" w:hint="eastAsia"/>
          <w:sz w:val="22"/>
          <w:szCs w:val="22"/>
        </w:rPr>
        <w:t>区</w:t>
      </w:r>
    </w:p>
    <w:p w:rsidR="00292BD4" w:rsidRDefault="009A618D">
      <w:pPr>
        <w:pStyle w:val="ae"/>
        <w:numPr>
          <w:ilvl w:val="0"/>
          <w:numId w:val="20"/>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GDLNG-PJ-TRM-DD-110-PIP-10.13-10001~10</w:t>
      </w:r>
      <w:r w:rsidR="00306231">
        <w:rPr>
          <w:rFonts w:eastAsiaTheme="minorEastAsia" w:hint="eastAsia"/>
          <w:sz w:val="22"/>
          <w:szCs w:val="22"/>
        </w:rPr>
        <w:t>244</w:t>
      </w:r>
      <w:r>
        <w:rPr>
          <w:rFonts w:eastAsiaTheme="minorEastAsia" w:hint="eastAsia"/>
          <w:sz w:val="22"/>
          <w:szCs w:val="22"/>
        </w:rPr>
        <w:t>管道轴测图</w:t>
      </w:r>
    </w:p>
    <w:p w:rsidR="00292BD4" w:rsidRDefault="00306231" w:rsidP="00306231">
      <w:pPr>
        <w:pStyle w:val="ae"/>
        <w:numPr>
          <w:ilvl w:val="0"/>
          <w:numId w:val="20"/>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sidRPr="00306231">
        <w:rPr>
          <w:rFonts w:eastAsiaTheme="minorEastAsia"/>
          <w:sz w:val="22"/>
          <w:szCs w:val="22"/>
        </w:rPr>
        <w:t>GDLNG-PJ-TRM-DD-000-PIP-10.04-10003</w:t>
      </w:r>
      <w:r w:rsidR="009A618D" w:rsidRPr="00306231">
        <w:rPr>
          <w:rFonts w:eastAsiaTheme="minorEastAsia" w:hint="eastAsia"/>
          <w:sz w:val="22"/>
          <w:szCs w:val="22"/>
        </w:rPr>
        <w:t xml:space="preserve"> Piping Insulation</w:t>
      </w:r>
      <w:r w:rsidRPr="00306231">
        <w:rPr>
          <w:rFonts w:eastAsiaTheme="minorEastAsia" w:hint="eastAsia"/>
          <w:sz w:val="22"/>
          <w:szCs w:val="22"/>
        </w:rPr>
        <w:t xml:space="preserve"> </w:t>
      </w:r>
      <w:r w:rsidRPr="00306231">
        <w:rPr>
          <w:rFonts w:eastAsiaTheme="minorEastAsia"/>
          <w:sz w:val="22"/>
          <w:szCs w:val="22"/>
        </w:rPr>
        <w:t>Specification</w:t>
      </w:r>
    </w:p>
    <w:p w:rsidR="00292BD4" w:rsidRPr="00306231" w:rsidRDefault="00306231" w:rsidP="00306231">
      <w:pPr>
        <w:pStyle w:val="ae"/>
        <w:numPr>
          <w:ilvl w:val="0"/>
          <w:numId w:val="20"/>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sidRPr="00306231">
        <w:rPr>
          <w:rFonts w:eastAsiaTheme="minorEastAsia"/>
          <w:sz w:val="22"/>
          <w:szCs w:val="22"/>
        </w:rPr>
        <w:t>GDLNG-PJ-TRM-DD-000-PIP-10.04-10004</w:t>
      </w:r>
      <w:r w:rsidR="009A618D" w:rsidRPr="00306231">
        <w:rPr>
          <w:rFonts w:eastAsiaTheme="minorEastAsia" w:hint="eastAsia"/>
          <w:sz w:val="22"/>
          <w:szCs w:val="22"/>
        </w:rPr>
        <w:t xml:space="preserve"> Equipment Insulation</w:t>
      </w:r>
      <w:r w:rsidRPr="00306231">
        <w:rPr>
          <w:rFonts w:eastAsiaTheme="minorEastAsia" w:hint="eastAsia"/>
          <w:sz w:val="22"/>
          <w:szCs w:val="22"/>
        </w:rPr>
        <w:t xml:space="preserve"> </w:t>
      </w:r>
      <w:r w:rsidRPr="00306231">
        <w:rPr>
          <w:rFonts w:eastAsiaTheme="minorEastAsia"/>
          <w:sz w:val="22"/>
          <w:szCs w:val="22"/>
        </w:rPr>
        <w:t>Specification</w:t>
      </w:r>
    </w:p>
    <w:p w:rsidR="00292BD4" w:rsidRDefault="009A618D">
      <w:pPr>
        <w:pStyle w:val="ae"/>
        <w:numPr>
          <w:ilvl w:val="0"/>
          <w:numId w:val="20"/>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GDLNG-PJ-TRM-DD-110-PIP-10.16-10002</w:t>
      </w:r>
      <w:r>
        <w:rPr>
          <w:rFonts w:eastAsiaTheme="minorEastAsia" w:hint="eastAsia"/>
          <w:sz w:val="22"/>
          <w:szCs w:val="22"/>
        </w:rPr>
        <w:t>设备绝热一览表</w:t>
      </w:r>
    </w:p>
    <w:p w:rsidR="00292BD4" w:rsidRDefault="009A618D">
      <w:pPr>
        <w:pStyle w:val="ae"/>
        <w:numPr>
          <w:ilvl w:val="0"/>
          <w:numId w:val="20"/>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GDLNG-PJ-TRM-DD-110-PIP-10.16-10003</w:t>
      </w:r>
      <w:r>
        <w:rPr>
          <w:rFonts w:eastAsiaTheme="minorEastAsia" w:hint="eastAsia"/>
          <w:sz w:val="22"/>
          <w:szCs w:val="22"/>
        </w:rPr>
        <w:t>管道绝热一览表</w:t>
      </w:r>
    </w:p>
    <w:p w:rsidR="00292BD4" w:rsidRDefault="009A618D">
      <w:pPr>
        <w:pStyle w:val="ae"/>
        <w:numPr>
          <w:ilvl w:val="0"/>
          <w:numId w:val="20"/>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GDLNG-PJ-TRM-DD-110-PIP-10.16-10006</w:t>
      </w:r>
      <w:r>
        <w:rPr>
          <w:rFonts w:eastAsiaTheme="minorEastAsia" w:hint="eastAsia"/>
          <w:sz w:val="22"/>
          <w:szCs w:val="22"/>
        </w:rPr>
        <w:t>管道综合材料表</w:t>
      </w:r>
    </w:p>
    <w:p w:rsidR="00292BD4" w:rsidRDefault="009A618D">
      <w:pPr>
        <w:pStyle w:val="ae"/>
        <w:numPr>
          <w:ilvl w:val="0"/>
          <w:numId w:val="20"/>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设备装配图</w:t>
      </w:r>
    </w:p>
    <w:p w:rsidR="00292BD4" w:rsidRDefault="009A618D">
      <w:pPr>
        <w:pStyle w:val="2"/>
      </w:pPr>
      <w:r>
        <w:rPr>
          <w:rFonts w:hint="eastAsia"/>
        </w:rPr>
        <w:t>技术要求</w:t>
      </w:r>
    </w:p>
    <w:p w:rsidR="00292BD4" w:rsidRDefault="009A618D">
      <w:pPr>
        <w:pStyle w:val="ae"/>
        <w:numPr>
          <w:ilvl w:val="0"/>
          <w:numId w:val="21"/>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各种绝热材料性能和质量均须符合“</w:t>
      </w:r>
      <w:r w:rsidR="00047C1C" w:rsidRPr="00306231">
        <w:rPr>
          <w:rFonts w:eastAsiaTheme="minorEastAsia"/>
          <w:sz w:val="22"/>
          <w:szCs w:val="22"/>
        </w:rPr>
        <w:t>GDLNG-PJ-TRM-DD-000-PIP-10.04-10003</w:t>
      </w:r>
      <w:r w:rsidR="00047C1C" w:rsidRPr="00306231">
        <w:rPr>
          <w:rFonts w:eastAsiaTheme="minorEastAsia" w:hint="eastAsia"/>
          <w:sz w:val="22"/>
          <w:szCs w:val="22"/>
        </w:rPr>
        <w:t xml:space="preserve"> Piping Insulation</w:t>
      </w:r>
      <w:r w:rsidR="00AD6778">
        <w:rPr>
          <w:rFonts w:eastAsiaTheme="minorEastAsia" w:hint="eastAsia"/>
          <w:sz w:val="22"/>
          <w:szCs w:val="22"/>
        </w:rPr>
        <w:t xml:space="preserve"> </w:t>
      </w:r>
      <w:r w:rsidR="00047C1C" w:rsidRPr="00306231">
        <w:rPr>
          <w:rFonts w:eastAsiaTheme="minorEastAsia"/>
          <w:sz w:val="22"/>
          <w:szCs w:val="22"/>
        </w:rPr>
        <w:t>Specification</w:t>
      </w:r>
      <w:r>
        <w:rPr>
          <w:rFonts w:eastAsiaTheme="minorEastAsia" w:hint="eastAsia"/>
          <w:sz w:val="22"/>
          <w:szCs w:val="22"/>
        </w:rPr>
        <w:t>和</w:t>
      </w:r>
      <w:r w:rsidR="00047C1C" w:rsidRPr="00306231">
        <w:rPr>
          <w:rFonts w:eastAsiaTheme="minorEastAsia"/>
          <w:sz w:val="22"/>
          <w:szCs w:val="22"/>
        </w:rPr>
        <w:t>GDLNG-PJ-TRM-DD-000-PIP-10.04-10004</w:t>
      </w:r>
      <w:r w:rsidR="00047C1C" w:rsidRPr="00306231">
        <w:rPr>
          <w:rFonts w:eastAsiaTheme="minorEastAsia" w:hint="eastAsia"/>
          <w:sz w:val="22"/>
          <w:szCs w:val="22"/>
        </w:rPr>
        <w:t xml:space="preserve"> Equipment Insulation </w:t>
      </w:r>
      <w:r w:rsidR="00047C1C" w:rsidRPr="00306231">
        <w:rPr>
          <w:rFonts w:eastAsiaTheme="minorEastAsia"/>
          <w:sz w:val="22"/>
          <w:szCs w:val="22"/>
        </w:rPr>
        <w:t>Specification</w:t>
      </w:r>
      <w:r>
        <w:rPr>
          <w:rFonts w:eastAsiaTheme="minorEastAsia" w:hint="eastAsia"/>
          <w:sz w:val="22"/>
          <w:szCs w:val="22"/>
        </w:rPr>
        <w:t>”中的要求。</w:t>
      </w:r>
      <w:r>
        <w:rPr>
          <w:rFonts w:eastAsiaTheme="minorEastAsia" w:hint="eastAsia"/>
          <w:sz w:val="22"/>
          <w:szCs w:val="22"/>
        </w:rPr>
        <w:t xml:space="preserve"> </w:t>
      </w:r>
    </w:p>
    <w:p w:rsidR="00292BD4" w:rsidRDefault="009A618D">
      <w:pPr>
        <w:pStyle w:val="ae"/>
        <w:numPr>
          <w:ilvl w:val="0"/>
          <w:numId w:val="21"/>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绝热材料和厚度要按照“设备绝热一览表”和“管道绝热一览表”执行。</w:t>
      </w:r>
    </w:p>
    <w:p w:rsidR="00292BD4" w:rsidRDefault="009A618D">
      <w:pPr>
        <w:pStyle w:val="ae"/>
        <w:numPr>
          <w:ilvl w:val="0"/>
          <w:numId w:val="21"/>
        </w:numPr>
        <w:tabs>
          <w:tab w:val="left" w:pos="8789"/>
        </w:tabs>
        <w:adjustRightInd w:val="0"/>
        <w:snapToGrid w:val="0"/>
        <w:spacing w:before="0" w:after="0" w:line="300" w:lineRule="auto"/>
        <w:ind w:leftChars="0" w:left="845" w:rightChars="0" w:right="0" w:firstLineChars="0" w:hanging="425"/>
        <w:rPr>
          <w:rFonts w:eastAsiaTheme="minorEastAsia"/>
          <w:sz w:val="22"/>
          <w:szCs w:val="22"/>
        </w:rPr>
      </w:pPr>
      <w:r>
        <w:rPr>
          <w:rFonts w:eastAsiaTheme="minorEastAsia" w:hint="eastAsia"/>
          <w:sz w:val="22"/>
          <w:szCs w:val="22"/>
        </w:rPr>
        <w:t>防烫保温的范围要求是垂直方向</w:t>
      </w:r>
      <w:r>
        <w:rPr>
          <w:rFonts w:eastAsiaTheme="minorEastAsia" w:hint="eastAsia"/>
          <w:sz w:val="22"/>
          <w:szCs w:val="22"/>
        </w:rPr>
        <w:t>2.1m</w:t>
      </w:r>
      <w:r>
        <w:rPr>
          <w:rFonts w:eastAsiaTheme="minorEastAsia" w:hint="eastAsia"/>
          <w:sz w:val="22"/>
          <w:szCs w:val="22"/>
        </w:rPr>
        <w:t>高度内，水平方向</w:t>
      </w:r>
      <w:r>
        <w:rPr>
          <w:rFonts w:eastAsiaTheme="minorEastAsia" w:hint="eastAsia"/>
          <w:sz w:val="22"/>
          <w:szCs w:val="22"/>
        </w:rPr>
        <w:t>0.75m</w:t>
      </w:r>
      <w:r>
        <w:rPr>
          <w:rFonts w:eastAsiaTheme="minorEastAsia" w:hint="eastAsia"/>
          <w:sz w:val="22"/>
          <w:szCs w:val="22"/>
        </w:rPr>
        <w:t>区域内，及正常操作时可能会接触到的部位。</w:t>
      </w:r>
    </w:p>
    <w:p w:rsidR="00292BD4" w:rsidRDefault="009A618D">
      <w:pPr>
        <w:pStyle w:val="1"/>
        <w:ind w:left="444" w:hangingChars="202" w:hanging="444"/>
      </w:pPr>
      <w:bookmarkStart w:id="17" w:name="_Toc139457749"/>
      <w:r>
        <w:rPr>
          <w:rFonts w:hint="eastAsia"/>
        </w:rPr>
        <w:t>缩写词</w:t>
      </w:r>
      <w:bookmarkEnd w:id="17"/>
    </w:p>
    <w:p w:rsidR="00292BD4" w:rsidRDefault="009A618D">
      <w:pPr>
        <w:tabs>
          <w:tab w:val="left" w:pos="8789"/>
        </w:tabs>
        <w:spacing w:before="0" w:after="0" w:line="360" w:lineRule="auto"/>
        <w:ind w:leftChars="0" w:left="0" w:rightChars="0" w:right="0" w:firstLineChars="200" w:firstLine="420"/>
      </w:pPr>
      <w:r>
        <w:rPr>
          <w:rFonts w:hint="eastAsia"/>
        </w:rPr>
        <w:t>EL--</w:t>
      </w:r>
      <w:r>
        <w:rPr>
          <w:rFonts w:hint="eastAsia"/>
        </w:rPr>
        <w:t>标高</w:t>
      </w:r>
    </w:p>
    <w:p w:rsidR="00292BD4" w:rsidRDefault="009A618D">
      <w:pPr>
        <w:tabs>
          <w:tab w:val="left" w:pos="8789"/>
        </w:tabs>
        <w:spacing w:before="0" w:after="0" w:line="360" w:lineRule="auto"/>
        <w:ind w:leftChars="0" w:left="0" w:rightChars="0" w:right="0" w:firstLineChars="200" w:firstLine="420"/>
      </w:pPr>
      <w:r>
        <w:rPr>
          <w:rFonts w:hint="eastAsia"/>
        </w:rPr>
        <w:t>POS--</w:t>
      </w:r>
      <w:r>
        <w:rPr>
          <w:rFonts w:hint="eastAsia"/>
        </w:rPr>
        <w:t>支撑点</w:t>
      </w:r>
    </w:p>
    <w:p w:rsidR="00292BD4" w:rsidRDefault="009A618D">
      <w:pPr>
        <w:tabs>
          <w:tab w:val="left" w:pos="8789"/>
        </w:tabs>
        <w:spacing w:before="0" w:after="0" w:line="360" w:lineRule="auto"/>
        <w:ind w:leftChars="0" w:left="0" w:rightChars="0" w:right="0" w:firstLineChars="200" w:firstLine="420"/>
      </w:pPr>
      <w:r>
        <w:rPr>
          <w:rFonts w:hint="eastAsia"/>
        </w:rPr>
        <w:t>BOP--</w:t>
      </w:r>
      <w:r>
        <w:rPr>
          <w:rFonts w:hint="eastAsia"/>
        </w:rPr>
        <w:t>管子底</w:t>
      </w:r>
    </w:p>
    <w:p w:rsidR="00292BD4" w:rsidRDefault="009A618D">
      <w:pPr>
        <w:tabs>
          <w:tab w:val="left" w:pos="8789"/>
        </w:tabs>
        <w:spacing w:before="0" w:after="0" w:line="360" w:lineRule="auto"/>
        <w:ind w:leftChars="0" w:left="0" w:rightChars="0" w:right="0" w:firstLineChars="200" w:firstLine="420"/>
      </w:pPr>
      <w:r>
        <w:rPr>
          <w:rFonts w:hint="eastAsia"/>
        </w:rPr>
        <w:t>TOP--</w:t>
      </w:r>
      <w:r>
        <w:rPr>
          <w:rFonts w:hint="eastAsia"/>
        </w:rPr>
        <w:t>管子顶</w:t>
      </w:r>
    </w:p>
    <w:p w:rsidR="00292BD4" w:rsidRDefault="009A618D">
      <w:pPr>
        <w:tabs>
          <w:tab w:val="left" w:pos="8789"/>
        </w:tabs>
        <w:spacing w:before="0" w:after="0" w:line="360" w:lineRule="auto"/>
        <w:ind w:leftChars="0" w:left="0" w:rightChars="0" w:right="0" w:firstLineChars="200" w:firstLine="420"/>
      </w:pPr>
      <w:r>
        <w:rPr>
          <w:rFonts w:hint="eastAsia"/>
        </w:rPr>
        <w:t>TOB--</w:t>
      </w:r>
      <w:r>
        <w:rPr>
          <w:rFonts w:hint="eastAsia"/>
        </w:rPr>
        <w:t>梁顶</w:t>
      </w:r>
    </w:p>
    <w:p w:rsidR="00292BD4" w:rsidRDefault="009A618D">
      <w:pPr>
        <w:tabs>
          <w:tab w:val="left" w:pos="8789"/>
        </w:tabs>
        <w:spacing w:before="0" w:after="0" w:line="360" w:lineRule="auto"/>
        <w:ind w:leftChars="0" w:left="0" w:rightChars="0" w:right="0" w:firstLineChars="200" w:firstLine="420"/>
      </w:pPr>
      <w:r>
        <w:rPr>
          <w:rFonts w:hint="eastAsia"/>
        </w:rPr>
        <w:t>TOF--</w:t>
      </w:r>
      <w:r>
        <w:rPr>
          <w:rFonts w:hint="eastAsia"/>
        </w:rPr>
        <w:t>楼面顶</w:t>
      </w:r>
    </w:p>
    <w:p w:rsidR="00292BD4" w:rsidRDefault="009A618D">
      <w:pPr>
        <w:tabs>
          <w:tab w:val="left" w:pos="8789"/>
        </w:tabs>
        <w:spacing w:before="0" w:after="0" w:line="360" w:lineRule="auto"/>
        <w:ind w:leftChars="0" w:left="0" w:rightChars="0" w:right="0" w:firstLineChars="200" w:firstLine="420"/>
      </w:pPr>
      <w:r>
        <w:rPr>
          <w:rFonts w:hint="eastAsia"/>
        </w:rPr>
        <w:t>TOS--</w:t>
      </w:r>
      <w:r>
        <w:rPr>
          <w:rFonts w:hint="eastAsia"/>
        </w:rPr>
        <w:t>钢结构</w:t>
      </w:r>
      <w:r>
        <w:rPr>
          <w:rFonts w:hint="eastAsia"/>
        </w:rPr>
        <w:t>/</w:t>
      </w:r>
      <w:r>
        <w:rPr>
          <w:rFonts w:hint="eastAsia"/>
        </w:rPr>
        <w:t>管架顶</w:t>
      </w:r>
    </w:p>
    <w:p w:rsidR="00292BD4" w:rsidRDefault="009A618D">
      <w:pPr>
        <w:tabs>
          <w:tab w:val="left" w:pos="8789"/>
        </w:tabs>
        <w:spacing w:before="0" w:after="0" w:line="360" w:lineRule="auto"/>
        <w:ind w:leftChars="0" w:left="0" w:rightChars="0" w:right="0" w:firstLineChars="200" w:firstLine="420"/>
      </w:pPr>
      <w:r>
        <w:rPr>
          <w:rFonts w:hint="eastAsia"/>
        </w:rPr>
        <w:t>CON--</w:t>
      </w:r>
      <w:r>
        <w:rPr>
          <w:rFonts w:hint="eastAsia"/>
        </w:rPr>
        <w:t>同心</w:t>
      </w:r>
      <w:proofErr w:type="gramStart"/>
      <w:r>
        <w:rPr>
          <w:rFonts w:hint="eastAsia"/>
        </w:rPr>
        <w:t>异径管</w:t>
      </w:r>
      <w:proofErr w:type="gramEnd"/>
    </w:p>
    <w:p w:rsidR="00292BD4" w:rsidRDefault="009A618D">
      <w:pPr>
        <w:tabs>
          <w:tab w:val="left" w:pos="8789"/>
        </w:tabs>
        <w:spacing w:before="0" w:after="0" w:line="360" w:lineRule="auto"/>
        <w:ind w:leftChars="0" w:left="0" w:rightChars="0" w:right="0" w:firstLineChars="200" w:firstLine="420"/>
      </w:pPr>
      <w:r>
        <w:rPr>
          <w:rFonts w:hint="eastAsia"/>
        </w:rPr>
        <w:t>ECC--</w:t>
      </w:r>
      <w:r>
        <w:rPr>
          <w:rFonts w:hint="eastAsia"/>
        </w:rPr>
        <w:t>偏心</w:t>
      </w:r>
      <w:proofErr w:type="gramStart"/>
      <w:r>
        <w:rPr>
          <w:rFonts w:hint="eastAsia"/>
        </w:rPr>
        <w:t>异径管</w:t>
      </w:r>
      <w:proofErr w:type="gramEnd"/>
    </w:p>
    <w:p w:rsidR="00292BD4" w:rsidRDefault="009A618D">
      <w:pPr>
        <w:tabs>
          <w:tab w:val="left" w:pos="8789"/>
        </w:tabs>
        <w:spacing w:before="0" w:after="0" w:line="360" w:lineRule="auto"/>
        <w:ind w:leftChars="0" w:left="0" w:rightChars="0" w:right="0" w:firstLineChars="200" w:firstLine="420"/>
      </w:pPr>
      <w:r>
        <w:rPr>
          <w:rFonts w:hint="eastAsia"/>
        </w:rPr>
        <w:t>B.L--</w:t>
      </w:r>
      <w:r>
        <w:rPr>
          <w:rFonts w:hint="eastAsia"/>
        </w:rPr>
        <w:t>装置边界线</w:t>
      </w:r>
    </w:p>
    <w:p w:rsidR="00292BD4" w:rsidRDefault="009A618D">
      <w:pPr>
        <w:tabs>
          <w:tab w:val="left" w:pos="8789"/>
        </w:tabs>
        <w:spacing w:before="0" w:after="0" w:line="360" w:lineRule="auto"/>
        <w:ind w:leftChars="0" w:left="0" w:rightChars="0" w:right="0" w:firstLineChars="200" w:firstLine="420"/>
      </w:pPr>
      <w:r>
        <w:rPr>
          <w:rFonts w:hint="eastAsia"/>
        </w:rPr>
        <w:t>M.L--</w:t>
      </w:r>
      <w:r>
        <w:rPr>
          <w:rFonts w:hint="eastAsia"/>
        </w:rPr>
        <w:t>设计交界线</w:t>
      </w:r>
    </w:p>
    <w:p w:rsidR="00292BD4" w:rsidRDefault="009A618D">
      <w:pPr>
        <w:tabs>
          <w:tab w:val="left" w:pos="8789"/>
        </w:tabs>
        <w:spacing w:before="0" w:after="0" w:line="360" w:lineRule="auto"/>
        <w:ind w:leftChars="0" w:left="0" w:rightChars="0" w:right="0" w:firstLineChars="200" w:firstLine="420"/>
      </w:pPr>
      <w:r>
        <w:rPr>
          <w:rFonts w:hint="eastAsia"/>
        </w:rPr>
        <w:t>TF--</w:t>
      </w:r>
      <w:r>
        <w:rPr>
          <w:rFonts w:hint="eastAsia"/>
        </w:rPr>
        <w:t>顶平</w:t>
      </w:r>
    </w:p>
    <w:p w:rsidR="00292BD4" w:rsidRDefault="009A618D">
      <w:pPr>
        <w:tabs>
          <w:tab w:val="left" w:pos="8789"/>
        </w:tabs>
        <w:spacing w:before="0" w:after="0" w:line="360" w:lineRule="auto"/>
        <w:ind w:leftChars="0" w:left="0" w:rightChars="0" w:right="0" w:firstLineChars="200" w:firstLine="420"/>
      </w:pPr>
      <w:r>
        <w:rPr>
          <w:rFonts w:hint="eastAsia"/>
        </w:rPr>
        <w:t>BF--</w:t>
      </w:r>
      <w:r>
        <w:rPr>
          <w:rFonts w:hint="eastAsia"/>
        </w:rPr>
        <w:t>底平</w:t>
      </w:r>
    </w:p>
    <w:p w:rsidR="00292BD4" w:rsidRDefault="009A618D">
      <w:pPr>
        <w:tabs>
          <w:tab w:val="left" w:pos="8789"/>
        </w:tabs>
        <w:spacing w:before="0" w:after="0" w:line="360" w:lineRule="auto"/>
        <w:ind w:leftChars="0" w:left="0" w:rightChars="0" w:right="0" w:firstLineChars="200" w:firstLine="420"/>
      </w:pPr>
      <w:r>
        <w:rPr>
          <w:rFonts w:hint="eastAsia"/>
        </w:rPr>
        <w:t>F--</w:t>
      </w:r>
      <w:r>
        <w:rPr>
          <w:rFonts w:hint="eastAsia"/>
        </w:rPr>
        <w:t>固定</w:t>
      </w:r>
    </w:p>
    <w:p w:rsidR="00292BD4" w:rsidRPr="005260B7" w:rsidRDefault="009A618D" w:rsidP="005260B7">
      <w:pPr>
        <w:pStyle w:val="1"/>
        <w:ind w:left="424" w:hangingChars="202" w:hanging="424"/>
        <w:rPr>
          <w:bCs w:val="0"/>
          <w:kern w:val="2"/>
          <w:sz w:val="21"/>
          <w:szCs w:val="24"/>
        </w:rPr>
      </w:pPr>
      <w:bookmarkStart w:id="18" w:name="_Toc139457750"/>
      <w:r w:rsidRPr="005260B7">
        <w:rPr>
          <w:rFonts w:hint="eastAsia"/>
          <w:bCs w:val="0"/>
          <w:kern w:val="2"/>
          <w:sz w:val="21"/>
          <w:szCs w:val="24"/>
        </w:rPr>
        <w:lastRenderedPageBreak/>
        <w:t>附图</w:t>
      </w:r>
      <w:bookmarkEnd w:id="18"/>
    </w:p>
    <w:p w:rsidR="00292BD4" w:rsidRPr="005260B7" w:rsidRDefault="009A618D">
      <w:pPr>
        <w:pStyle w:val="2"/>
        <w:rPr>
          <w:rFonts w:cs="Times New Roman"/>
          <w:bCs w:val="0"/>
          <w:sz w:val="21"/>
          <w:szCs w:val="24"/>
        </w:rPr>
      </w:pPr>
      <w:r w:rsidRPr="005260B7">
        <w:rPr>
          <w:rFonts w:cs="Times New Roman" w:hint="eastAsia"/>
          <w:bCs w:val="0"/>
          <w:sz w:val="21"/>
          <w:szCs w:val="24"/>
        </w:rPr>
        <w:t>附图</w:t>
      </w:r>
      <w:r w:rsidRPr="005260B7">
        <w:rPr>
          <w:rFonts w:cs="Times New Roman" w:hint="eastAsia"/>
          <w:bCs w:val="0"/>
          <w:sz w:val="21"/>
          <w:szCs w:val="24"/>
        </w:rPr>
        <w:t xml:space="preserve">1 </w:t>
      </w:r>
      <w:r w:rsidRPr="005260B7">
        <w:rPr>
          <w:rFonts w:cs="Times New Roman" w:hint="eastAsia"/>
          <w:bCs w:val="0"/>
          <w:sz w:val="21"/>
          <w:szCs w:val="24"/>
        </w:rPr>
        <w:t>管道静电跨接标准图</w:t>
      </w:r>
    </w:p>
    <w:p w:rsidR="00292BD4" w:rsidRDefault="00292BD4">
      <w:pPr>
        <w:tabs>
          <w:tab w:val="left" w:pos="8789"/>
        </w:tabs>
        <w:spacing w:before="0" w:after="0" w:line="360" w:lineRule="auto"/>
        <w:ind w:leftChars="0" w:left="0" w:rightChars="0" w:right="0" w:firstLineChars="200" w:firstLine="420"/>
      </w:pPr>
    </w:p>
    <w:p w:rsidR="00292BD4" w:rsidRDefault="00292BD4" w:rsidP="003122E6">
      <w:pPr>
        <w:tabs>
          <w:tab w:val="left" w:pos="8789"/>
        </w:tabs>
        <w:spacing w:before="0" w:after="0" w:line="360" w:lineRule="auto"/>
        <w:ind w:left="420" w:rightChars="0" w:right="0"/>
      </w:pPr>
    </w:p>
    <w:p w:rsidR="00292BD4" w:rsidRDefault="00292BD4" w:rsidP="003122E6">
      <w:pPr>
        <w:tabs>
          <w:tab w:val="left" w:pos="8789"/>
        </w:tabs>
        <w:spacing w:before="0" w:after="0" w:line="360" w:lineRule="auto"/>
        <w:ind w:left="420" w:rightChars="0" w:right="0"/>
      </w:pPr>
    </w:p>
    <w:p w:rsidR="00292BD4" w:rsidRDefault="00292BD4">
      <w:pPr>
        <w:tabs>
          <w:tab w:val="left" w:pos="8789"/>
        </w:tabs>
        <w:spacing w:before="0" w:after="0" w:line="360" w:lineRule="auto"/>
        <w:ind w:leftChars="0" w:left="0" w:rightChars="0" w:right="0"/>
      </w:pPr>
    </w:p>
    <w:p w:rsidR="00292BD4" w:rsidRDefault="009A618D">
      <w:pPr>
        <w:tabs>
          <w:tab w:val="left" w:pos="8789"/>
        </w:tabs>
        <w:spacing w:before="0" w:after="0" w:line="360" w:lineRule="auto"/>
        <w:ind w:leftChars="0" w:left="0" w:rightChars="0" w:right="0"/>
      </w:pPr>
      <w:r>
        <w:br w:type="page"/>
      </w:r>
    </w:p>
    <w:p w:rsidR="00292BD4" w:rsidRDefault="009A618D">
      <w:pPr>
        <w:tabs>
          <w:tab w:val="left" w:pos="8789"/>
        </w:tabs>
        <w:spacing w:before="0" w:after="0" w:line="360" w:lineRule="auto"/>
        <w:ind w:leftChars="95" w:left="199" w:rightChars="0" w:right="0" w:firstLineChars="50" w:firstLine="105"/>
      </w:pPr>
      <w:r>
        <w:rPr>
          <w:noProof/>
        </w:rPr>
        <w:lastRenderedPageBreak/>
        <w:drawing>
          <wp:inline distT="0" distB="0" distL="0" distR="0">
            <wp:extent cx="7404105" cy="5253292"/>
            <wp:effectExtent l="889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3"/>
                    <a:stretch>
                      <a:fillRect/>
                    </a:stretch>
                  </pic:blipFill>
                  <pic:spPr>
                    <a:xfrm rot="16200000">
                      <a:off x="0" y="0"/>
                      <a:ext cx="7414868" cy="5260928"/>
                    </a:xfrm>
                    <a:prstGeom prst="rect">
                      <a:avLst/>
                    </a:prstGeom>
                  </pic:spPr>
                </pic:pic>
              </a:graphicData>
            </a:graphic>
          </wp:inline>
        </w:drawing>
      </w:r>
    </w:p>
    <w:p w:rsidR="00292BD4" w:rsidRPr="005260B7" w:rsidRDefault="009A618D" w:rsidP="005260B7">
      <w:pPr>
        <w:tabs>
          <w:tab w:val="left" w:pos="8789"/>
        </w:tabs>
        <w:adjustRightInd w:val="0"/>
        <w:snapToGrid w:val="0"/>
        <w:spacing w:before="0" w:after="0" w:line="300" w:lineRule="auto"/>
        <w:ind w:leftChars="0" w:left="0" w:rightChars="0" w:right="0" w:firstLineChars="1250" w:firstLine="2625"/>
      </w:pPr>
      <w:r w:rsidRPr="005260B7">
        <w:rPr>
          <w:rFonts w:hint="eastAsia"/>
        </w:rPr>
        <w:t>附图</w:t>
      </w:r>
      <w:r w:rsidRPr="005260B7">
        <w:rPr>
          <w:rFonts w:hint="eastAsia"/>
        </w:rPr>
        <w:t xml:space="preserve">1 </w:t>
      </w:r>
      <w:r w:rsidRPr="005260B7">
        <w:rPr>
          <w:rFonts w:hint="eastAsia"/>
        </w:rPr>
        <w:t>管道静电跨接标准图（第</w:t>
      </w:r>
      <w:r w:rsidRPr="005260B7">
        <w:rPr>
          <w:rFonts w:hint="eastAsia"/>
        </w:rPr>
        <w:t>1</w:t>
      </w:r>
      <w:r w:rsidRPr="005260B7">
        <w:rPr>
          <w:rFonts w:hint="eastAsia"/>
        </w:rPr>
        <w:t>页）</w:t>
      </w:r>
    </w:p>
    <w:p w:rsidR="00292BD4" w:rsidRDefault="009A618D">
      <w:pPr>
        <w:tabs>
          <w:tab w:val="left" w:pos="8789"/>
        </w:tabs>
        <w:spacing w:before="0" w:after="0" w:line="360" w:lineRule="auto"/>
        <w:ind w:leftChars="0" w:rightChars="0" w:right="0"/>
      </w:pPr>
      <w:r>
        <w:rPr>
          <w:noProof/>
        </w:rPr>
        <w:lastRenderedPageBreak/>
        <w:drawing>
          <wp:inline distT="0" distB="0" distL="0" distR="0">
            <wp:extent cx="7660569" cy="5448676"/>
            <wp:effectExtent l="953"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4"/>
                    <a:srcRect t="803"/>
                    <a:stretch>
                      <a:fillRect/>
                    </a:stretch>
                  </pic:blipFill>
                  <pic:spPr>
                    <a:xfrm rot="16200000">
                      <a:off x="0" y="0"/>
                      <a:ext cx="7669114" cy="5454753"/>
                    </a:xfrm>
                    <a:prstGeom prst="rect">
                      <a:avLst/>
                    </a:prstGeom>
                    <a:ln>
                      <a:noFill/>
                    </a:ln>
                  </pic:spPr>
                </pic:pic>
              </a:graphicData>
            </a:graphic>
          </wp:inline>
        </w:drawing>
      </w:r>
    </w:p>
    <w:p w:rsidR="00292BD4" w:rsidRPr="005260B7" w:rsidRDefault="009A618D">
      <w:pPr>
        <w:tabs>
          <w:tab w:val="left" w:pos="8789"/>
        </w:tabs>
        <w:spacing w:before="0" w:after="0" w:line="360" w:lineRule="auto"/>
        <w:ind w:leftChars="0" w:rightChars="0" w:right="0"/>
        <w:jc w:val="center"/>
      </w:pPr>
      <w:r w:rsidRPr="005260B7">
        <w:rPr>
          <w:rFonts w:hint="eastAsia"/>
        </w:rPr>
        <w:t>附图</w:t>
      </w:r>
      <w:r w:rsidRPr="005260B7">
        <w:rPr>
          <w:rFonts w:hint="eastAsia"/>
        </w:rPr>
        <w:t xml:space="preserve">1 </w:t>
      </w:r>
      <w:r w:rsidRPr="005260B7">
        <w:rPr>
          <w:rFonts w:hint="eastAsia"/>
        </w:rPr>
        <w:t>管道静电跨接标准图（第</w:t>
      </w:r>
      <w:r w:rsidRPr="005260B7">
        <w:rPr>
          <w:rFonts w:hint="eastAsia"/>
        </w:rPr>
        <w:t>2</w:t>
      </w:r>
      <w:r w:rsidRPr="005260B7">
        <w:rPr>
          <w:rFonts w:hint="eastAsia"/>
        </w:rPr>
        <w:t>页）</w:t>
      </w:r>
    </w:p>
    <w:p w:rsidR="009A618D" w:rsidRDefault="009A618D">
      <w:pPr>
        <w:tabs>
          <w:tab w:val="left" w:pos="8789"/>
        </w:tabs>
        <w:spacing w:before="0" w:after="0" w:line="360" w:lineRule="auto"/>
        <w:ind w:leftChars="0" w:rightChars="0" w:right="0"/>
        <w:jc w:val="center"/>
        <w:rPr>
          <w:rFonts w:eastAsiaTheme="minorEastAsia"/>
          <w:sz w:val="22"/>
          <w:szCs w:val="22"/>
          <w:shd w:val="pct10" w:color="auto" w:fill="FFFFFF"/>
        </w:rPr>
      </w:pPr>
    </w:p>
    <w:sectPr w:rsidR="009A618D">
      <w:headerReference w:type="even" r:id="rId25"/>
      <w:headerReference w:type="default" r:id="rId26"/>
      <w:footerReference w:type="even" r:id="rId27"/>
      <w:footerReference w:type="default" r:id="rId28"/>
      <w:headerReference w:type="first" r:id="rId29"/>
      <w:footerReference w:type="first" r:id="rId30"/>
      <w:type w:val="continuous"/>
      <w:pgSz w:w="11906" w:h="16838"/>
      <w:pgMar w:top="1134" w:right="1134" w:bottom="1418" w:left="1134" w:header="539" w:footer="726" w:gutter="0"/>
      <w:cols w:space="425"/>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2DB" w:rsidRDefault="000F62DB">
      <w:pPr>
        <w:ind w:left="420" w:right="1260"/>
      </w:pPr>
      <w:r>
        <w:separator/>
      </w:r>
    </w:p>
  </w:endnote>
  <w:endnote w:type="continuationSeparator" w:id="0">
    <w:p w:rsidR="000F62DB" w:rsidRDefault="000F62DB">
      <w:pPr>
        <w:ind w:left="420" w:right="12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92B" w:rsidRDefault="0085292B">
    <w:pPr>
      <w:pStyle w:val="a5"/>
      <w:ind w:left="420" w:right="12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180452"/>
      <w:docPartObj>
        <w:docPartGallery w:val="Page Numbers (Bottom of Page)"/>
        <w:docPartUnique/>
      </w:docPartObj>
    </w:sdtPr>
    <w:sdtEndPr/>
    <w:sdtContent>
      <w:p w:rsidR="0085292B" w:rsidRDefault="0085292B" w:rsidP="003122E6">
        <w:pPr>
          <w:pStyle w:val="a5"/>
          <w:ind w:left="420" w:right="1260"/>
          <w:jc w:val="center"/>
        </w:pPr>
        <w:r>
          <w:fldChar w:fldCharType="begin"/>
        </w:r>
        <w:r>
          <w:instrText>PAGE   \* MERGEFORMAT</w:instrText>
        </w:r>
        <w:r>
          <w:fldChar w:fldCharType="separate"/>
        </w:r>
        <w:r w:rsidR="00E078AE" w:rsidRPr="00E078AE">
          <w:rPr>
            <w:noProof/>
            <w:lang w:val="zh-CN"/>
          </w:rPr>
          <w:t>1</w:t>
        </w:r>
        <w:r>
          <w:fldChar w:fldCharType="end"/>
        </w:r>
      </w:p>
    </w:sdtContent>
  </w:sdt>
  <w:p w:rsidR="0085292B" w:rsidRDefault="0085292B">
    <w:pPr>
      <w:pStyle w:val="a5"/>
      <w:tabs>
        <w:tab w:val="clear" w:pos="4153"/>
        <w:tab w:val="clear" w:pos="8306"/>
        <w:tab w:val="left" w:pos="1475"/>
      </w:tabs>
      <w:ind w:left="420" w:right="12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92B" w:rsidRDefault="0085292B">
    <w:pPr>
      <w:pStyle w:val="a5"/>
      <w:ind w:left="420" w:right="12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92B" w:rsidRDefault="0085292B">
    <w:pPr>
      <w:pStyle w:val="a5"/>
      <w:ind w:left="420" w:right="12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7815084"/>
      <w:docPartObj>
        <w:docPartGallery w:val="Page Numbers (Bottom of Page)"/>
        <w:docPartUnique/>
      </w:docPartObj>
    </w:sdtPr>
    <w:sdtEndPr/>
    <w:sdtContent>
      <w:p w:rsidR="0085292B" w:rsidRDefault="0085292B" w:rsidP="003122E6">
        <w:pPr>
          <w:pStyle w:val="a5"/>
          <w:ind w:left="420" w:right="1260"/>
          <w:jc w:val="center"/>
        </w:pPr>
        <w:r>
          <w:fldChar w:fldCharType="begin"/>
        </w:r>
        <w:r>
          <w:instrText>PAGE   \* MERGEFORMAT</w:instrText>
        </w:r>
        <w:r>
          <w:fldChar w:fldCharType="separate"/>
        </w:r>
        <w:r w:rsidR="00E078AE" w:rsidRPr="00E078AE">
          <w:rPr>
            <w:noProof/>
            <w:lang w:val="zh-CN"/>
          </w:rPr>
          <w:t>2</w:t>
        </w:r>
        <w:r>
          <w:fldChar w:fldCharType="end"/>
        </w:r>
      </w:p>
    </w:sdtContent>
  </w:sdt>
  <w:p w:rsidR="0085292B" w:rsidRDefault="0085292B">
    <w:pPr>
      <w:pStyle w:val="a5"/>
      <w:ind w:left="420" w:right="12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92B" w:rsidRDefault="0085292B">
    <w:pPr>
      <w:pStyle w:val="a5"/>
      <w:ind w:left="420" w:right="1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2DB" w:rsidRDefault="000F62DB">
      <w:pPr>
        <w:spacing w:before="0" w:after="0"/>
        <w:ind w:left="420" w:right="1260"/>
      </w:pPr>
      <w:r>
        <w:separator/>
      </w:r>
    </w:p>
  </w:footnote>
  <w:footnote w:type="continuationSeparator" w:id="0">
    <w:p w:rsidR="000F62DB" w:rsidRDefault="000F62DB">
      <w:pPr>
        <w:spacing w:before="0" w:after="0"/>
        <w:ind w:left="420" w:right="12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92B" w:rsidRDefault="0085292B">
    <w:pPr>
      <w:pStyle w:val="a6"/>
      <w:ind w:left="420" w:right="12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92B" w:rsidRDefault="0085292B">
    <w:pPr>
      <w:pStyle w:val="a6"/>
      <w:pBdr>
        <w:bottom w:val="none" w:sz="0" w:space="0" w:color="auto"/>
      </w:pBdr>
      <w:ind w:left="420" w:right="12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92B" w:rsidRDefault="0085292B">
    <w:pPr>
      <w:adjustRightInd w:val="0"/>
      <w:snapToGrid w:val="0"/>
      <w:spacing w:before="0" w:after="0"/>
      <w:ind w:leftChars="0" w:left="840" w:rightChars="400" w:right="840"/>
      <w:jc w:val="center"/>
      <w:rPr>
        <w:rFonts w:cs="Arial"/>
        <w:b/>
        <w:kern w:val="13"/>
        <w:sz w:val="22"/>
        <w:szCs w:val="22"/>
        <w:lang w:val="en-GB"/>
      </w:rPr>
    </w:pPr>
    <w:r>
      <w:rPr>
        <w:rFonts w:cs="Arial"/>
        <w:noProof/>
      </w:rPr>
      <w:drawing>
        <wp:anchor distT="0" distB="0" distL="114300" distR="114300" simplePos="0" relativeHeight="251662336" behindDoc="0" locked="0" layoutInCell="1" allowOverlap="1" wp14:anchorId="329E1FDF" wp14:editId="77396F6C">
          <wp:simplePos x="0" y="0"/>
          <wp:positionH relativeFrom="column">
            <wp:posOffset>234950</wp:posOffset>
          </wp:positionH>
          <wp:positionV relativeFrom="paragraph">
            <wp:posOffset>-29210</wp:posOffset>
          </wp:positionV>
          <wp:extent cx="523875" cy="257175"/>
          <wp:effectExtent l="0" t="0" r="9525" b="9525"/>
          <wp:wrapNone/>
          <wp:docPr id="35" name="图片 35" descr="公司新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公司新标"/>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23875" cy="257175"/>
                  </a:xfrm>
                  <a:prstGeom prst="rect">
                    <a:avLst/>
                  </a:prstGeom>
                  <a:noFill/>
                  <a:ln>
                    <a:noFill/>
                  </a:ln>
                </pic:spPr>
              </pic:pic>
            </a:graphicData>
          </a:graphic>
        </wp:anchor>
      </w:drawing>
    </w:r>
    <w:r>
      <w:rPr>
        <w:rFonts w:cs="Arial" w:hint="eastAsia"/>
        <w:b/>
        <w:kern w:val="13"/>
        <w:sz w:val="22"/>
        <w:szCs w:val="22"/>
        <w:lang w:val="en-GB"/>
      </w:rPr>
      <w:t>工程说明</w:t>
    </w:r>
  </w:p>
  <w:p w:rsidR="0085292B" w:rsidRDefault="0085292B">
    <w:pPr>
      <w:widowControl/>
      <w:tabs>
        <w:tab w:val="center" w:pos="4320"/>
        <w:tab w:val="right" w:pos="8640"/>
      </w:tabs>
      <w:adjustRightInd w:val="0"/>
      <w:snapToGrid w:val="0"/>
      <w:spacing w:before="0" w:after="0"/>
      <w:ind w:leftChars="0" w:left="0" w:rightChars="0" w:right="0"/>
      <w:jc w:val="center"/>
      <w:textAlignment w:val="baseline"/>
      <w:rPr>
        <w:kern w:val="0"/>
        <w:szCs w:val="20"/>
        <w:lang w:val="en-GB"/>
      </w:rPr>
    </w:pPr>
    <w:r>
      <w:rPr>
        <w:kern w:val="0"/>
        <w:szCs w:val="20"/>
        <w:lang w:val="en-GB"/>
      </w:rPr>
      <w:fldChar w:fldCharType="begin"/>
    </w:r>
    <w:r>
      <w:rPr>
        <w:kern w:val="0"/>
        <w:szCs w:val="20"/>
        <w:lang w:val="en-GB"/>
      </w:rPr>
      <w:instrText>PAGE   \* MERGEFORMAT</w:instrText>
    </w:r>
    <w:r>
      <w:rPr>
        <w:kern w:val="0"/>
        <w:szCs w:val="20"/>
        <w:lang w:val="en-GB"/>
      </w:rPr>
      <w:fldChar w:fldCharType="separate"/>
    </w:r>
    <w:r>
      <w:rPr>
        <w:kern w:val="0"/>
        <w:szCs w:val="20"/>
      </w:rPr>
      <w:t>3</w:t>
    </w:r>
    <w:r>
      <w:rPr>
        <w:kern w:val="0"/>
        <w:szCs w:val="20"/>
        <w:lang w:val="en-GB"/>
      </w:rPr>
      <w:fldChar w:fldCharType="end"/>
    </w:r>
    <w:r>
      <w:rPr>
        <w:rFonts w:hint="eastAsia"/>
        <w:kern w:val="0"/>
        <w:szCs w:val="20"/>
        <w:lang w:val="en-GB"/>
      </w:rPr>
      <w:t>/14</w:t>
    </w:r>
  </w:p>
  <w:p w:rsidR="0085292B" w:rsidRDefault="0085292B">
    <w:pPr>
      <w:widowControl/>
      <w:tabs>
        <w:tab w:val="left" w:pos="1080"/>
        <w:tab w:val="left" w:pos="4320"/>
        <w:tab w:val="left" w:pos="5400"/>
        <w:tab w:val="left" w:pos="5760"/>
      </w:tabs>
      <w:adjustRightInd w:val="0"/>
      <w:spacing w:before="0" w:afterLines="100" w:after="240"/>
      <w:ind w:leftChars="0" w:left="0" w:rightChars="0" w:right="0" w:firstLineChars="100" w:firstLine="402"/>
      <w:jc w:val="left"/>
      <w:textAlignment w:val="baseline"/>
      <w:rPr>
        <w:rFonts w:cs="Arial"/>
        <w:kern w:val="0"/>
        <w:szCs w:val="20"/>
      </w:rPr>
    </w:pPr>
    <w:r>
      <w:rPr>
        <w:rFonts w:cs="Arial"/>
        <w:b/>
        <w:noProof/>
        <w:kern w:val="0"/>
        <w:sz w:val="40"/>
        <w:szCs w:val="20"/>
      </w:rPr>
      <mc:AlternateContent>
        <mc:Choice Requires="wps">
          <w:drawing>
            <wp:anchor distT="0" distB="0" distL="114300" distR="114300" simplePos="0" relativeHeight="251661312" behindDoc="0" locked="0" layoutInCell="1" allowOverlap="1" wp14:anchorId="71747206" wp14:editId="1B4750AF">
              <wp:simplePos x="0" y="0"/>
              <wp:positionH relativeFrom="column">
                <wp:posOffset>-12700</wp:posOffset>
              </wp:positionH>
              <wp:positionV relativeFrom="paragraph">
                <wp:posOffset>219075</wp:posOffset>
              </wp:positionV>
              <wp:extent cx="5563870" cy="0"/>
              <wp:effectExtent l="0" t="0" r="17780" b="1905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4038"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pt;margin-top:17.25pt;height:0pt;width:438.1pt;z-index:251661312;mso-width-relative:page;mso-height-relative:page;" filled="f" stroked="t" coordsize="21600,21600" o:gfxdata="UEsDBAoAAAAAAIdO4kAAAAAAAAAAAAAAAAAEAAAAZHJzL1BLAwQUAAAACACHTuJAJf93xtYAAAAI&#10;AQAADwAAAGRycy9kb3ducmV2LnhtbE2PzU7DMBCE70i8g7VIXKrWblqgCtn0AOTGhQLiuo2XJCJe&#10;p7H7A0+PEQc4zs5q5ptifXK9OvAYOi8I85kBxVJ720mD8PJcTVegQiSx1HthhE8OsC7PzwrKrT/K&#10;Ex82sVEpREJOCG2MQ651qFt2FGZ+YEneux8dxSTHRtuRjinc9Toz5lo76iQ1tDTwXcv1x2bvEEL1&#10;yrvqa1JPzNui8Zzt7h8fCPHyYm5uQUU+xb9n+MFP6FAmpq3fiw2qR5hmaUpEWCyvQCV/dbPMQG1/&#10;D7os9P8B5TdQSwMEFAAAAAgAh07iQOk7pkPiAQAAqgMAAA4AAABkcnMvZTJvRG9jLnhtbK1TS44T&#10;MRDdI3EHy3vSSSAjaKUzi0TDZoBIMxzAcbu7LWyX5XLSnUtwASR2sGLJntswHIOy84EZNrOgF5br&#10;91zvVfX8crCG7VRADa7ik9GYM+Uk1Nq1FX9/e/XsJWcYhauFAacqvlfILxdPn8x7X6opdGBqFRiB&#10;OCx7X/EuRl8WBcpOWYEj8MpRsIFgRSQztEUdRE/o1hTT8fii6CHUPoBUiORdHYL8iBgeAwhNo6Va&#10;gdxa5eIBNSgjIlHCTnvki9xt0ygZ3zUNqshMxYlpzCc9QvdNOovFXJRtEL7T8tiCeEwLDzhZoR09&#10;eoZaiSjYNuh/oKyWARCaOJJgiwORrAixmIwfaHPTCa8yF5Ia/Vl0/H+w8u1uHZiuaRM4c8LSwO8+&#10;ff/58cuvH5/pvPv2lU2SSL3HknKXbh0STTm4G38N8gMyB8tOuFblZm/3nhByRXGvJBno6alN/wZq&#10;yhHbCFmxoQk2QZIWbMiD2Z8Ho4bIJDlns4sX4+e0mPIUK0R5KvQB42sFlqVLxY12STNRit01Rmqd&#10;Uk8pye3gShuT524c6yv+ajad5QIEo+sUTGkY2s3SBLYTaXPyl3QgsHtpAbauPviNo/CJ50GxDdT7&#10;dUjh5KcRZoDjuqUd+dvOWX9+sc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f93xtYAAAAIAQAA&#10;DwAAAAAAAAABACAAAAAiAAAAZHJzL2Rvd25yZXYueG1sUEsBAhQAFAAAAAgAh07iQOk7pkPiAQAA&#10;qgMAAA4AAAAAAAAAAQAgAAAAJQEAAGRycy9lMm9Eb2MueG1sUEsFBgAAAAAGAAYAWQEAAHkFAAAA&#10;AA==&#10;">
              <v:fill on="f" focussize="0,0"/>
              <v:stroke color="#000000" joinstyle="round"/>
              <v:imagedata o:title=""/>
              <o:lock v:ext="edit" aspectratio="f"/>
            </v:line>
          </w:pict>
        </mc:Fallback>
      </mc:AlternateContent>
    </w:r>
    <w:r>
      <w:rPr>
        <w:rFonts w:cs="Arial" w:hint="eastAsia"/>
        <w:kern w:val="13"/>
        <w:szCs w:val="20"/>
        <w:lang w:val="en-GB"/>
      </w:rPr>
      <w:t>文件编号：</w:t>
    </w:r>
    <w:r>
      <w:rPr>
        <w:rFonts w:cs="Arial" w:hint="eastAsia"/>
        <w:kern w:val="13"/>
        <w:sz w:val="18"/>
        <w:szCs w:val="20"/>
        <w:lang w:val="en-GB"/>
      </w:rPr>
      <w:t>Txxxxx-xxx-PD02</w:t>
    </w:r>
    <w:r>
      <w:rPr>
        <w:rFonts w:cs="Arial"/>
        <w:kern w:val="0"/>
        <w:szCs w:val="20"/>
      </w:rPr>
      <w:t xml:space="preserve">                    </w:t>
    </w:r>
    <w:r>
      <w:rPr>
        <w:rFonts w:cs="Arial" w:hint="eastAsia"/>
        <w:kern w:val="0"/>
        <w:szCs w:val="20"/>
      </w:rPr>
      <w:t xml:space="preserve">  </w:t>
    </w:r>
    <w:r>
      <w:rPr>
        <w:rFonts w:cs="Arial"/>
        <w:kern w:val="0"/>
        <w:szCs w:val="20"/>
      </w:rPr>
      <w:t xml:space="preserve"> </w:t>
    </w:r>
    <w:r>
      <w:rPr>
        <w:rFonts w:cs="Arial" w:hint="eastAsia"/>
        <w:kern w:val="0"/>
        <w:szCs w:val="20"/>
      </w:rPr>
      <w:t xml:space="preserve">                          </w:t>
    </w:r>
    <w:r>
      <w:rPr>
        <w:rFonts w:cs="Arial"/>
        <w:kern w:val="0"/>
        <w:szCs w:val="20"/>
      </w:rPr>
      <w:t>Rev: 0</w:t>
    </w:r>
    <w:r>
      <w:rPr>
        <w:rFonts w:cs="Arial" w:hint="eastAsia"/>
        <w:kern w:val="0"/>
        <w:szCs w:val="20"/>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92B" w:rsidRDefault="0085292B">
    <w:pPr>
      <w:pStyle w:val="a6"/>
      <w:ind w:left="420" w:right="12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6"/>
      <w:gridCol w:w="964"/>
      <w:gridCol w:w="992"/>
      <w:gridCol w:w="851"/>
      <w:gridCol w:w="1981"/>
      <w:gridCol w:w="567"/>
      <w:gridCol w:w="1840"/>
    </w:tblGrid>
    <w:tr w:rsidR="0085292B" w:rsidRPr="003122E6" w:rsidTr="009A618D">
      <w:trPr>
        <w:trHeight w:val="420"/>
      </w:trPr>
      <w:tc>
        <w:tcPr>
          <w:tcW w:w="2579" w:type="dxa"/>
          <w:vMerge w:val="restart"/>
        </w:tcPr>
        <w:p w:rsidR="0085292B" w:rsidRPr="003122E6" w:rsidRDefault="0085292B" w:rsidP="003122E6">
          <w:pPr>
            <w:spacing w:beforeLines="100" w:before="240" w:after="0" w:line="300" w:lineRule="auto"/>
            <w:ind w:leftChars="0" w:left="0" w:rightChars="0" w:right="0"/>
            <w:rPr>
              <w:szCs w:val="20"/>
            </w:rPr>
          </w:pPr>
          <w:r>
            <w:rPr>
              <w:noProof/>
              <w:szCs w:val="20"/>
            </w:rPr>
            <w:drawing>
              <wp:inline distT="0" distB="0" distL="0" distR="0" wp14:anchorId="435CA0BF" wp14:editId="538F915B">
                <wp:extent cx="1504950" cy="5143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extLst>
                            <a:ext uri="{28A0092B-C50C-407E-A947-70E740481C1C}">
                              <a14:useLocalDpi xmlns:a14="http://schemas.microsoft.com/office/drawing/2010/main" val="0"/>
                            </a:ext>
                          </a:extLst>
                        </a:blip>
                        <a:srcRect l="10001" t="16965" r="6923" b="16965"/>
                        <a:stretch>
                          <a:fillRect/>
                        </a:stretch>
                      </pic:blipFill>
                      <pic:spPr bwMode="auto">
                        <a:xfrm>
                          <a:off x="0" y="0"/>
                          <a:ext cx="1504950" cy="514350"/>
                        </a:xfrm>
                        <a:prstGeom prst="rect">
                          <a:avLst/>
                        </a:prstGeom>
                        <a:noFill/>
                        <a:ln>
                          <a:noFill/>
                        </a:ln>
                      </pic:spPr>
                    </pic:pic>
                  </a:graphicData>
                </a:graphic>
              </wp:inline>
            </w:drawing>
          </w:r>
        </w:p>
      </w:tc>
      <w:tc>
        <w:tcPr>
          <w:tcW w:w="965" w:type="dxa"/>
          <w:vAlign w:val="center"/>
        </w:tcPr>
        <w:p w:rsidR="0085292B" w:rsidRPr="003122E6" w:rsidRDefault="0085292B" w:rsidP="003122E6">
          <w:pPr>
            <w:spacing w:before="0" w:after="0" w:line="300" w:lineRule="auto"/>
            <w:ind w:leftChars="0" w:left="0" w:rightChars="0" w:right="0"/>
            <w:jc w:val="center"/>
            <w:rPr>
              <w:b/>
              <w:sz w:val="15"/>
              <w:szCs w:val="15"/>
            </w:rPr>
          </w:pPr>
          <w:r w:rsidRPr="003122E6">
            <w:rPr>
              <w:rFonts w:hint="eastAsia"/>
              <w:b/>
              <w:sz w:val="15"/>
              <w:szCs w:val="15"/>
            </w:rPr>
            <w:t>项目代码</w:t>
          </w:r>
        </w:p>
      </w:tc>
      <w:tc>
        <w:tcPr>
          <w:tcW w:w="992" w:type="dxa"/>
          <w:vAlign w:val="center"/>
        </w:tcPr>
        <w:p w:rsidR="0085292B" w:rsidRPr="003122E6" w:rsidRDefault="0085292B" w:rsidP="003122E6">
          <w:pPr>
            <w:spacing w:before="0" w:after="0" w:line="300" w:lineRule="auto"/>
            <w:ind w:leftChars="0" w:left="0" w:rightChars="0" w:right="0"/>
            <w:jc w:val="center"/>
            <w:rPr>
              <w:b/>
              <w:sz w:val="15"/>
              <w:szCs w:val="15"/>
            </w:rPr>
          </w:pPr>
          <w:r>
            <w:rPr>
              <w:rFonts w:hint="eastAsia"/>
              <w:b/>
              <w:sz w:val="15"/>
              <w:szCs w:val="15"/>
            </w:rPr>
            <w:t>T23008</w:t>
          </w:r>
        </w:p>
      </w:tc>
      <w:tc>
        <w:tcPr>
          <w:tcW w:w="851" w:type="dxa"/>
          <w:vAlign w:val="center"/>
        </w:tcPr>
        <w:p w:rsidR="0085292B" w:rsidRPr="003122E6" w:rsidRDefault="0085292B" w:rsidP="003122E6">
          <w:pPr>
            <w:spacing w:before="0" w:after="0" w:line="300" w:lineRule="auto"/>
            <w:ind w:leftChars="0" w:left="0" w:rightChars="0" w:right="0"/>
            <w:jc w:val="center"/>
            <w:rPr>
              <w:b/>
              <w:sz w:val="15"/>
              <w:szCs w:val="15"/>
            </w:rPr>
          </w:pPr>
          <w:r w:rsidRPr="003122E6">
            <w:rPr>
              <w:rFonts w:hint="eastAsia"/>
              <w:b/>
              <w:sz w:val="15"/>
              <w:szCs w:val="15"/>
            </w:rPr>
            <w:t>项目简称</w:t>
          </w:r>
        </w:p>
      </w:tc>
      <w:tc>
        <w:tcPr>
          <w:tcW w:w="1984" w:type="dxa"/>
          <w:vAlign w:val="center"/>
        </w:tcPr>
        <w:p w:rsidR="0085292B" w:rsidRPr="003122E6" w:rsidRDefault="0085292B" w:rsidP="003122E6">
          <w:pPr>
            <w:spacing w:before="0" w:after="0" w:line="300" w:lineRule="auto"/>
            <w:ind w:leftChars="0" w:left="0" w:rightChars="0" w:right="0"/>
            <w:rPr>
              <w:b/>
              <w:sz w:val="15"/>
              <w:szCs w:val="15"/>
            </w:rPr>
          </w:pPr>
          <w:r w:rsidRPr="003122E6">
            <w:rPr>
              <w:rFonts w:hint="eastAsia"/>
              <w:b/>
              <w:sz w:val="15"/>
              <w:szCs w:val="15"/>
            </w:rPr>
            <w:t>接收站可靠性改造项目</w:t>
          </w:r>
        </w:p>
      </w:tc>
      <w:tc>
        <w:tcPr>
          <w:tcW w:w="2410" w:type="dxa"/>
          <w:gridSpan w:val="2"/>
          <w:vMerge w:val="restart"/>
        </w:tcPr>
        <w:p w:rsidR="0085292B" w:rsidRPr="003122E6" w:rsidRDefault="0085292B" w:rsidP="003122E6">
          <w:pPr>
            <w:spacing w:before="0" w:after="0" w:line="300" w:lineRule="auto"/>
            <w:ind w:leftChars="0" w:left="0" w:rightChars="0" w:right="0"/>
            <w:rPr>
              <w:szCs w:val="20"/>
            </w:rPr>
          </w:pPr>
          <w:r>
            <w:rPr>
              <w:noProof/>
              <w:szCs w:val="20"/>
            </w:rPr>
            <w:drawing>
              <wp:anchor distT="0" distB="0" distL="114300" distR="114300" simplePos="0" relativeHeight="251667456" behindDoc="1" locked="0" layoutInCell="1" allowOverlap="1" wp14:anchorId="45C84552" wp14:editId="2F183EE5">
                <wp:simplePos x="0" y="0"/>
                <wp:positionH relativeFrom="column">
                  <wp:posOffset>802640</wp:posOffset>
                </wp:positionH>
                <wp:positionV relativeFrom="line">
                  <wp:posOffset>100965</wp:posOffset>
                </wp:positionV>
                <wp:extent cx="567055" cy="403225"/>
                <wp:effectExtent l="0" t="0" r="4445" b="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7055" cy="40322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szCs w:val="20"/>
            </w:rPr>
            <w:drawing>
              <wp:anchor distT="0" distB="0" distL="114300" distR="114300" simplePos="0" relativeHeight="251666432" behindDoc="0" locked="0" layoutInCell="1" allowOverlap="1" wp14:anchorId="5031A471" wp14:editId="1B7E674F">
                <wp:simplePos x="0" y="0"/>
                <wp:positionH relativeFrom="column">
                  <wp:posOffset>52070</wp:posOffset>
                </wp:positionH>
                <wp:positionV relativeFrom="paragraph">
                  <wp:posOffset>100965</wp:posOffset>
                </wp:positionV>
                <wp:extent cx="750570" cy="373380"/>
                <wp:effectExtent l="0" t="0" r="0" b="762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0570" cy="3733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5292B" w:rsidRPr="003122E6" w:rsidRDefault="0085292B" w:rsidP="003122E6">
          <w:pPr>
            <w:spacing w:before="0" w:after="0" w:line="240" w:lineRule="exact"/>
            <w:ind w:leftChars="0" w:left="0" w:rightChars="0" w:right="0"/>
            <w:rPr>
              <w:sz w:val="15"/>
              <w:szCs w:val="15"/>
            </w:rPr>
          </w:pPr>
        </w:p>
        <w:p w:rsidR="0085292B" w:rsidRPr="003122E6" w:rsidRDefault="0085292B" w:rsidP="003122E6">
          <w:pPr>
            <w:spacing w:before="0" w:after="0" w:line="240" w:lineRule="exact"/>
            <w:ind w:leftChars="0" w:left="0" w:rightChars="0" w:right="0"/>
            <w:jc w:val="center"/>
            <w:rPr>
              <w:szCs w:val="20"/>
            </w:rPr>
          </w:pPr>
        </w:p>
      </w:tc>
    </w:tr>
    <w:tr w:rsidR="0085292B" w:rsidRPr="003122E6" w:rsidTr="009A618D">
      <w:trPr>
        <w:trHeight w:val="414"/>
      </w:trPr>
      <w:tc>
        <w:tcPr>
          <w:tcW w:w="2579" w:type="dxa"/>
          <w:vMerge/>
        </w:tcPr>
        <w:p w:rsidR="0085292B" w:rsidRPr="003122E6" w:rsidRDefault="0085292B" w:rsidP="003122E6">
          <w:pPr>
            <w:spacing w:before="0" w:after="0" w:line="300" w:lineRule="auto"/>
            <w:ind w:leftChars="0" w:left="0" w:rightChars="0" w:right="0"/>
            <w:rPr>
              <w:noProof/>
              <w:szCs w:val="20"/>
            </w:rPr>
          </w:pPr>
        </w:p>
      </w:tc>
      <w:tc>
        <w:tcPr>
          <w:tcW w:w="4792" w:type="dxa"/>
          <w:gridSpan w:val="4"/>
          <w:vAlign w:val="center"/>
        </w:tcPr>
        <w:p w:rsidR="0085292B" w:rsidRPr="003122E6" w:rsidRDefault="0085292B" w:rsidP="003122E6">
          <w:pPr>
            <w:spacing w:before="0" w:after="0" w:line="300" w:lineRule="auto"/>
            <w:ind w:leftChars="0" w:left="0" w:rightChars="0" w:right="0"/>
            <w:rPr>
              <w:b/>
              <w:sz w:val="15"/>
              <w:szCs w:val="15"/>
            </w:rPr>
          </w:pPr>
          <w:r w:rsidRPr="003122E6">
            <w:rPr>
              <w:rFonts w:hint="eastAsia"/>
              <w:b/>
              <w:sz w:val="15"/>
              <w:szCs w:val="15"/>
            </w:rPr>
            <w:t>文件编号：</w:t>
          </w:r>
          <w:r w:rsidRPr="003122E6">
            <w:rPr>
              <w:b/>
              <w:sz w:val="15"/>
              <w:szCs w:val="15"/>
            </w:rPr>
            <w:t>GDLNG-PJ-TRM-DD-110-PIP-10.04-10001</w:t>
          </w:r>
        </w:p>
      </w:tc>
      <w:tc>
        <w:tcPr>
          <w:tcW w:w="2410" w:type="dxa"/>
          <w:gridSpan w:val="2"/>
          <w:vMerge/>
        </w:tcPr>
        <w:p w:rsidR="0085292B" w:rsidRPr="003122E6" w:rsidRDefault="0085292B" w:rsidP="003122E6">
          <w:pPr>
            <w:spacing w:before="0" w:after="0" w:line="240" w:lineRule="exact"/>
            <w:ind w:leftChars="0" w:left="0" w:rightChars="0" w:right="0"/>
            <w:jc w:val="center"/>
            <w:rPr>
              <w:noProof/>
              <w:szCs w:val="20"/>
            </w:rPr>
          </w:pPr>
        </w:p>
      </w:tc>
    </w:tr>
    <w:tr w:rsidR="0085292B" w:rsidRPr="003122E6" w:rsidTr="009A618D">
      <w:trPr>
        <w:trHeight w:val="403"/>
      </w:trPr>
      <w:tc>
        <w:tcPr>
          <w:tcW w:w="2579" w:type="dxa"/>
          <w:vMerge/>
          <w:tcBorders>
            <w:bottom w:val="single" w:sz="4" w:space="0" w:color="auto"/>
          </w:tcBorders>
          <w:vAlign w:val="center"/>
        </w:tcPr>
        <w:p w:rsidR="0085292B" w:rsidRPr="003122E6" w:rsidRDefault="0085292B" w:rsidP="003122E6">
          <w:pPr>
            <w:spacing w:before="0" w:after="0" w:line="300" w:lineRule="auto"/>
            <w:ind w:leftChars="0" w:left="0" w:rightChars="0" w:right="0"/>
            <w:rPr>
              <w:szCs w:val="20"/>
            </w:rPr>
          </w:pPr>
        </w:p>
      </w:tc>
      <w:tc>
        <w:tcPr>
          <w:tcW w:w="4792" w:type="dxa"/>
          <w:gridSpan w:val="4"/>
          <w:vAlign w:val="center"/>
        </w:tcPr>
        <w:p w:rsidR="0085292B" w:rsidRPr="003122E6" w:rsidRDefault="0085292B" w:rsidP="003122E6">
          <w:pPr>
            <w:spacing w:before="0" w:after="0" w:line="300" w:lineRule="auto"/>
            <w:ind w:leftChars="0" w:left="0" w:rightChars="0" w:right="0"/>
            <w:rPr>
              <w:b/>
              <w:sz w:val="15"/>
              <w:szCs w:val="15"/>
            </w:rPr>
          </w:pPr>
          <w:r w:rsidRPr="003122E6">
            <w:rPr>
              <w:rFonts w:hint="eastAsia"/>
              <w:b/>
              <w:sz w:val="15"/>
              <w:szCs w:val="15"/>
            </w:rPr>
            <w:t>文件名称：</w:t>
          </w:r>
          <w:r w:rsidRPr="003122E6">
            <w:rPr>
              <w:b/>
              <w:sz w:val="15"/>
              <w:szCs w:val="15"/>
            </w:rPr>
            <w:t xml:space="preserve"> </w:t>
          </w:r>
          <w:r w:rsidRPr="003122E6">
            <w:rPr>
              <w:rFonts w:hint="eastAsia"/>
              <w:b/>
              <w:sz w:val="15"/>
              <w:szCs w:val="15"/>
            </w:rPr>
            <w:t>管道专业工程说明</w:t>
          </w:r>
        </w:p>
      </w:tc>
      <w:tc>
        <w:tcPr>
          <w:tcW w:w="567" w:type="dxa"/>
          <w:vAlign w:val="center"/>
        </w:tcPr>
        <w:p w:rsidR="0085292B" w:rsidRPr="003122E6" w:rsidRDefault="0085292B" w:rsidP="003122E6">
          <w:pPr>
            <w:spacing w:before="0" w:after="0" w:line="240" w:lineRule="exact"/>
            <w:ind w:leftChars="0" w:left="0" w:rightChars="0" w:right="0"/>
            <w:jc w:val="center"/>
            <w:rPr>
              <w:sz w:val="15"/>
              <w:szCs w:val="15"/>
            </w:rPr>
          </w:pPr>
          <w:r w:rsidRPr="003122E6">
            <w:rPr>
              <w:rFonts w:hint="eastAsia"/>
              <w:sz w:val="15"/>
              <w:szCs w:val="15"/>
            </w:rPr>
            <w:t>版次</w:t>
          </w:r>
        </w:p>
      </w:tc>
      <w:tc>
        <w:tcPr>
          <w:tcW w:w="1843" w:type="dxa"/>
          <w:vAlign w:val="center"/>
        </w:tcPr>
        <w:p w:rsidR="0085292B" w:rsidRPr="003122E6" w:rsidRDefault="00E1129B" w:rsidP="003122E6">
          <w:pPr>
            <w:spacing w:before="0" w:after="0" w:line="240" w:lineRule="exact"/>
            <w:ind w:leftChars="0" w:left="0" w:rightChars="0" w:right="0"/>
            <w:jc w:val="center"/>
            <w:rPr>
              <w:sz w:val="15"/>
              <w:szCs w:val="15"/>
            </w:rPr>
          </w:pPr>
          <w:r>
            <w:rPr>
              <w:rFonts w:hint="eastAsia"/>
              <w:sz w:val="15"/>
              <w:szCs w:val="15"/>
            </w:rPr>
            <w:t>1</w:t>
          </w:r>
        </w:p>
      </w:tc>
    </w:tr>
  </w:tbl>
  <w:p w:rsidR="0085292B" w:rsidRDefault="0085292B">
    <w:pPr>
      <w:widowControl/>
      <w:tabs>
        <w:tab w:val="left" w:pos="1080"/>
        <w:tab w:val="left" w:pos="4320"/>
        <w:tab w:val="left" w:pos="5400"/>
        <w:tab w:val="left" w:pos="5760"/>
      </w:tabs>
      <w:adjustRightInd w:val="0"/>
      <w:spacing w:before="0" w:afterLines="100" w:after="240"/>
      <w:ind w:leftChars="0" w:left="0" w:rightChars="0" w:right="0"/>
      <w:textAlignment w:val="baseline"/>
      <w:rPr>
        <w:rFonts w:cs="Arial"/>
        <w:kern w:val="0"/>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92B" w:rsidRDefault="0085292B">
    <w:pPr>
      <w:adjustRightInd w:val="0"/>
      <w:snapToGrid w:val="0"/>
      <w:spacing w:before="0" w:after="0"/>
      <w:ind w:leftChars="0" w:left="840" w:rightChars="400" w:right="840"/>
      <w:jc w:val="center"/>
      <w:rPr>
        <w:rFonts w:cs="Arial"/>
        <w:b/>
        <w:kern w:val="13"/>
        <w:sz w:val="22"/>
        <w:szCs w:val="22"/>
        <w:lang w:val="en-GB"/>
      </w:rPr>
    </w:pPr>
    <w:r>
      <w:rPr>
        <w:rFonts w:cs="Arial"/>
        <w:noProof/>
      </w:rPr>
      <w:drawing>
        <wp:anchor distT="0" distB="0" distL="114300" distR="114300" simplePos="0" relativeHeight="251664384" behindDoc="0" locked="0" layoutInCell="1" allowOverlap="1">
          <wp:simplePos x="0" y="0"/>
          <wp:positionH relativeFrom="column">
            <wp:posOffset>234950</wp:posOffset>
          </wp:positionH>
          <wp:positionV relativeFrom="paragraph">
            <wp:posOffset>-29210</wp:posOffset>
          </wp:positionV>
          <wp:extent cx="523875" cy="257175"/>
          <wp:effectExtent l="0" t="0" r="9525" b="9525"/>
          <wp:wrapNone/>
          <wp:docPr id="4" name="图片 4" descr="公司新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公司新标"/>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23875" cy="257175"/>
                  </a:xfrm>
                  <a:prstGeom prst="rect">
                    <a:avLst/>
                  </a:prstGeom>
                  <a:noFill/>
                  <a:ln>
                    <a:noFill/>
                  </a:ln>
                </pic:spPr>
              </pic:pic>
            </a:graphicData>
          </a:graphic>
        </wp:anchor>
      </w:drawing>
    </w:r>
    <w:r>
      <w:rPr>
        <w:rFonts w:cs="Arial" w:hint="eastAsia"/>
        <w:b/>
        <w:kern w:val="13"/>
        <w:sz w:val="22"/>
        <w:szCs w:val="22"/>
        <w:lang w:val="en-GB"/>
      </w:rPr>
      <w:t>工程说明</w:t>
    </w:r>
  </w:p>
  <w:p w:rsidR="0085292B" w:rsidRDefault="0085292B">
    <w:pPr>
      <w:widowControl/>
      <w:tabs>
        <w:tab w:val="center" w:pos="4320"/>
        <w:tab w:val="right" w:pos="8640"/>
      </w:tabs>
      <w:adjustRightInd w:val="0"/>
      <w:snapToGrid w:val="0"/>
      <w:spacing w:before="0" w:after="0"/>
      <w:ind w:leftChars="0" w:left="0" w:rightChars="0" w:right="0"/>
      <w:jc w:val="left"/>
      <w:textAlignment w:val="baseline"/>
      <w:rPr>
        <w:kern w:val="0"/>
        <w:szCs w:val="20"/>
        <w:lang w:val="en-GB"/>
      </w:rPr>
    </w:pPr>
    <w:r>
      <w:rPr>
        <w:rFonts w:cs="Arial" w:hint="eastAsia"/>
        <w:b/>
        <w:kern w:val="13"/>
        <w:szCs w:val="20"/>
        <w:lang w:val="en-GB"/>
      </w:rPr>
      <w:t xml:space="preserve"> </w:t>
    </w:r>
    <w:r>
      <w:rPr>
        <w:rFonts w:cs="Arial"/>
        <w:b/>
        <w:kern w:val="13"/>
        <w:szCs w:val="20"/>
        <w:lang w:val="en-GB"/>
      </w:rPr>
      <w:t xml:space="preserve">   </w:t>
    </w:r>
    <w:r>
      <w:rPr>
        <w:rFonts w:cs="Arial" w:hint="eastAsia"/>
        <w:b/>
        <w:kern w:val="13"/>
        <w:sz w:val="18"/>
        <w:szCs w:val="20"/>
        <w:lang w:val="en-GB"/>
      </w:rPr>
      <w:t xml:space="preserve"> </w:t>
    </w:r>
    <w:r>
      <w:rPr>
        <w:rFonts w:cs="Arial" w:hint="eastAsia"/>
        <w:b/>
        <w:kern w:val="13"/>
        <w:szCs w:val="20"/>
        <w:lang w:val="en-GB"/>
      </w:rPr>
      <w:t xml:space="preserve">                                                                        </w:t>
    </w:r>
    <w:r>
      <w:rPr>
        <w:kern w:val="0"/>
        <w:szCs w:val="20"/>
        <w:lang w:val="en-GB"/>
      </w:rPr>
      <w:fldChar w:fldCharType="begin"/>
    </w:r>
    <w:r>
      <w:rPr>
        <w:kern w:val="0"/>
        <w:szCs w:val="20"/>
        <w:lang w:val="en-GB"/>
      </w:rPr>
      <w:instrText>PAGE   \* MERGEFORMAT</w:instrText>
    </w:r>
    <w:r>
      <w:rPr>
        <w:kern w:val="0"/>
        <w:szCs w:val="20"/>
        <w:lang w:val="en-GB"/>
      </w:rPr>
      <w:fldChar w:fldCharType="separate"/>
    </w:r>
    <w:r w:rsidRPr="00193059">
      <w:rPr>
        <w:noProof/>
        <w:kern w:val="0"/>
        <w:szCs w:val="20"/>
      </w:rPr>
      <w:t>1</w:t>
    </w:r>
    <w:r>
      <w:rPr>
        <w:kern w:val="0"/>
        <w:szCs w:val="20"/>
        <w:lang w:val="en-GB"/>
      </w:rPr>
      <w:fldChar w:fldCharType="end"/>
    </w:r>
    <w:r>
      <w:rPr>
        <w:rFonts w:hint="eastAsia"/>
        <w:kern w:val="0"/>
        <w:szCs w:val="20"/>
        <w:lang w:val="en-GB"/>
      </w:rPr>
      <w:t>/14</w:t>
    </w:r>
  </w:p>
  <w:p w:rsidR="0085292B" w:rsidRDefault="0085292B">
    <w:pPr>
      <w:widowControl/>
      <w:tabs>
        <w:tab w:val="left" w:pos="1080"/>
        <w:tab w:val="left" w:pos="4320"/>
        <w:tab w:val="left" w:pos="5400"/>
        <w:tab w:val="left" w:pos="5760"/>
      </w:tabs>
      <w:adjustRightInd w:val="0"/>
      <w:spacing w:before="0" w:afterLines="100" w:after="240"/>
      <w:ind w:leftChars="0" w:left="0" w:rightChars="0" w:right="0" w:firstLineChars="100" w:firstLine="402"/>
      <w:textAlignment w:val="baseline"/>
      <w:rPr>
        <w:rFonts w:cs="Arial"/>
        <w:kern w:val="0"/>
        <w:szCs w:val="20"/>
      </w:rPr>
    </w:pPr>
    <w:r>
      <w:rPr>
        <w:rFonts w:cs="Arial"/>
        <w:b/>
        <w:noProof/>
        <w:kern w:val="0"/>
        <w:sz w:val="40"/>
        <w:szCs w:val="20"/>
      </w:rPr>
      <mc:AlternateContent>
        <mc:Choice Requires="wps">
          <w:drawing>
            <wp:anchor distT="0" distB="0" distL="114300" distR="114300" simplePos="0" relativeHeight="251663360" behindDoc="0" locked="0" layoutInCell="1" allowOverlap="1">
              <wp:simplePos x="0" y="0"/>
              <wp:positionH relativeFrom="column">
                <wp:posOffset>-12700</wp:posOffset>
              </wp:positionH>
              <wp:positionV relativeFrom="paragraph">
                <wp:posOffset>219075</wp:posOffset>
              </wp:positionV>
              <wp:extent cx="5563870" cy="0"/>
              <wp:effectExtent l="0" t="0" r="17780" b="19050"/>
              <wp:wrapNone/>
              <wp:docPr id="11"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4038"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pt;margin-top:17.25pt;height:0pt;width:438.1pt;z-index:251663360;mso-width-relative:page;mso-height-relative:page;" filled="f" stroked="t" coordsize="21600,21600" o:gfxdata="UEsDBAoAAAAAAIdO4kAAAAAAAAAAAAAAAAAEAAAAZHJzL1BLAwQUAAAACACHTuJAJf93xtYAAAAI&#10;AQAADwAAAGRycy9kb3ducmV2LnhtbE2PzU7DMBCE70i8g7VIXKrWblqgCtn0AOTGhQLiuo2XJCJe&#10;p7H7A0+PEQc4zs5q5ptifXK9OvAYOi8I85kBxVJ720mD8PJcTVegQiSx1HthhE8OsC7PzwrKrT/K&#10;Ex82sVEpREJOCG2MQ651qFt2FGZ+YEneux8dxSTHRtuRjinc9Toz5lo76iQ1tDTwXcv1x2bvEEL1&#10;yrvqa1JPzNui8Zzt7h8fCPHyYm5uQUU+xb9n+MFP6FAmpq3fiw2qR5hmaUpEWCyvQCV/dbPMQG1/&#10;D7os9P8B5TdQSwMEFAAAAAgAh07iQBzEIDTkAQAArAMAAA4AAABkcnMvZTJvRG9jLnhtbK1TS44T&#10;MRDdI3EHy3vSSSAjaKUzi0TDZoBIMxzAcbu7LWyX5XLSnUtwASR2sGLJntswHIOy84EZNrOgF5br&#10;91zvVfX8crCG7VRADa7ik9GYM+Uk1Nq1FX9/e/XsJWcYhauFAacqvlfILxdPn8x7X6opdGBqFRiB&#10;OCx7X/EuRl8WBcpOWYEj8MpRsIFgRSQztEUdRE/o1hTT8fii6CHUPoBUiORdHYL8iBgeAwhNo6Va&#10;gdxa5eIBNSgjIlHCTnvki9xt0ygZ3zUNqshMxYlpzCc9QvdNOovFXJRtEL7T8tiCeEwLDzhZoR09&#10;eoZaiSjYNuh/oKyWARCaOJJgiwORrAixmIwfaHPTCa8yF5Ia/Vl0/H+w8u1uHZiuaRMmnDlhaeJ3&#10;n77//Pjl14/PdN59+8ooQjL1HkvKXrp1SETl4G78NcgPyBwsO+Faldu93XuCyBXFvZJkoKfHNv0b&#10;qClHbCNkzYYm2ARJarAhj2Z/Ho0aIpPknM0uXoyf02rKU6wQ5anQB4yvFViWLhU32iXVRCl21xip&#10;dUo9pSS3gyttTJ68cayv+KvZdJYLEIyuUzClYWg3SxPYTqTdyV/SgcDupQXYuvrgN47CJ54HxTZQ&#10;79chhZOfhpgBjguXtuRvO2f9+ck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l/3fG1gAAAAgB&#10;AAAPAAAAAAAAAAEAIAAAACIAAABkcnMvZG93bnJldi54bWxQSwECFAAUAAAACACHTuJAHMQgNOQB&#10;AACsAwAADgAAAAAAAAABACAAAAAlAQAAZHJzL2Uyb0RvYy54bWxQSwUGAAAAAAYABgBZAQAAewUA&#10;AAAA&#10;">
              <v:fill on="f" focussize="0,0"/>
              <v:stroke color="#000000" joinstyle="round"/>
              <v:imagedata o:title=""/>
              <o:lock v:ext="edit" aspectratio="f"/>
            </v:line>
          </w:pict>
        </mc:Fallback>
      </mc:AlternateContent>
    </w:r>
    <w:r>
      <w:rPr>
        <w:rFonts w:cs="Arial" w:hint="eastAsia"/>
        <w:kern w:val="13"/>
        <w:szCs w:val="20"/>
        <w:lang w:val="en-GB"/>
      </w:rPr>
      <w:t>文件编号：</w:t>
    </w:r>
    <w:r>
      <w:rPr>
        <w:rFonts w:cs="Arial" w:hint="eastAsia"/>
        <w:kern w:val="13"/>
        <w:sz w:val="18"/>
        <w:szCs w:val="20"/>
        <w:lang w:val="en-GB"/>
      </w:rPr>
      <w:t>Txxxxx-xxx-PD02</w:t>
    </w:r>
    <w:r>
      <w:rPr>
        <w:rFonts w:cs="Arial"/>
        <w:kern w:val="0"/>
        <w:szCs w:val="20"/>
      </w:rPr>
      <w:t xml:space="preserve">                    </w:t>
    </w:r>
    <w:r>
      <w:rPr>
        <w:rFonts w:cs="Arial" w:hint="eastAsia"/>
        <w:kern w:val="0"/>
        <w:szCs w:val="20"/>
      </w:rPr>
      <w:t xml:space="preserve">  </w:t>
    </w:r>
    <w:r>
      <w:rPr>
        <w:rFonts w:cs="Arial"/>
        <w:kern w:val="0"/>
        <w:szCs w:val="20"/>
      </w:rPr>
      <w:t xml:space="preserve"> </w:t>
    </w:r>
    <w:r>
      <w:rPr>
        <w:rFonts w:cs="Arial" w:hint="eastAsia"/>
        <w:kern w:val="0"/>
        <w:szCs w:val="20"/>
      </w:rPr>
      <w:t xml:space="preserve">                          </w:t>
    </w:r>
    <w:r>
      <w:rPr>
        <w:rFonts w:cs="Arial"/>
        <w:kern w:val="0"/>
        <w:szCs w:val="20"/>
      </w:rPr>
      <w:t>Rev: 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21159"/>
    <w:multiLevelType w:val="multilevel"/>
    <w:tmpl w:val="01C21159"/>
    <w:lvl w:ilvl="0">
      <w:start w:val="1"/>
      <w:numFmt w:val="decimal"/>
      <w:lvlText w:val="%1)"/>
      <w:lvlJc w:val="left"/>
      <w:pPr>
        <w:ind w:left="454" w:firstLine="0"/>
      </w:pPr>
      <w:rPr>
        <w:rFonts w:ascii="Arial" w:hAnsi="Arial"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3C07A68"/>
    <w:multiLevelType w:val="multilevel"/>
    <w:tmpl w:val="03C07A68"/>
    <w:lvl w:ilvl="0">
      <w:start w:val="1"/>
      <w:numFmt w:val="decimal"/>
      <w:lvlText w:val="%1)"/>
      <w:lvlJc w:val="left"/>
      <w:pPr>
        <w:ind w:left="454" w:firstLine="0"/>
      </w:pPr>
      <w:rPr>
        <w:rFonts w:ascii="Arial" w:hAnsi="Arial"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084DD2"/>
    <w:multiLevelType w:val="multilevel"/>
    <w:tmpl w:val="52E476DA"/>
    <w:lvl w:ilvl="0">
      <w:start w:val="1"/>
      <w:numFmt w:val="decimal"/>
      <w:lvlText w:val="%1)"/>
      <w:lvlJc w:val="left"/>
      <w:pPr>
        <w:ind w:left="454" w:firstLine="0"/>
      </w:pPr>
      <w:rPr>
        <w:rFonts w:ascii="Arial" w:hAnsi="Arial" w:hint="eastAsia"/>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2FB4E88"/>
    <w:multiLevelType w:val="multilevel"/>
    <w:tmpl w:val="12FB4E88"/>
    <w:lvl w:ilvl="0">
      <w:start w:val="1"/>
      <w:numFmt w:val="decimal"/>
      <w:lvlText w:val="%1)"/>
      <w:lvlJc w:val="left"/>
      <w:pPr>
        <w:ind w:left="454" w:firstLine="0"/>
      </w:pPr>
      <w:rPr>
        <w:rFonts w:ascii="Arial" w:hAnsi="Arial"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61850BB"/>
    <w:multiLevelType w:val="multilevel"/>
    <w:tmpl w:val="161850B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D1821D0"/>
    <w:multiLevelType w:val="multilevel"/>
    <w:tmpl w:val="2D1821D0"/>
    <w:lvl w:ilvl="0">
      <w:start w:val="1"/>
      <w:numFmt w:val="decimal"/>
      <w:lvlText w:val="%1)"/>
      <w:lvlJc w:val="left"/>
      <w:pPr>
        <w:ind w:left="454" w:firstLine="0"/>
      </w:pPr>
      <w:rPr>
        <w:rFonts w:ascii="Arial" w:hAnsi="Arial"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01E3BEE"/>
    <w:multiLevelType w:val="multilevel"/>
    <w:tmpl w:val="301E3BEE"/>
    <w:lvl w:ilvl="0">
      <w:start w:val="1"/>
      <w:numFmt w:val="decimal"/>
      <w:lvlText w:val="%1)"/>
      <w:lvlJc w:val="left"/>
      <w:pPr>
        <w:ind w:left="454" w:firstLine="0"/>
      </w:pPr>
      <w:rPr>
        <w:rFonts w:ascii="Arial" w:hAnsi="Arial"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7934CA2"/>
    <w:multiLevelType w:val="multilevel"/>
    <w:tmpl w:val="37934CA2"/>
    <w:lvl w:ilvl="0">
      <w:start w:val="1"/>
      <w:numFmt w:val="decimal"/>
      <w:lvlText w:val="%1)"/>
      <w:lvlJc w:val="left"/>
      <w:pPr>
        <w:ind w:left="454" w:firstLine="0"/>
      </w:pPr>
      <w:rPr>
        <w:rFonts w:ascii="Arial" w:hAnsi="Arial" w:hint="eastAsia"/>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C78028A"/>
    <w:multiLevelType w:val="multilevel"/>
    <w:tmpl w:val="3C78028A"/>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9">
    <w:nsid w:val="450B6AB5"/>
    <w:multiLevelType w:val="multilevel"/>
    <w:tmpl w:val="6024A6A6"/>
    <w:lvl w:ilvl="0">
      <w:start w:val="1"/>
      <w:numFmt w:val="decimal"/>
      <w:pStyle w:val="1"/>
      <w:lvlText w:val="%1."/>
      <w:lvlJc w:val="left"/>
      <w:pPr>
        <w:ind w:left="425" w:hanging="425"/>
      </w:pPr>
      <w:rPr>
        <w:rFonts w:hint="default"/>
        <w:b w:val="0"/>
        <w:bCs w:val="0"/>
        <w:i w:val="0"/>
        <w:iCs w:val="0"/>
        <w:caps w:val="0"/>
        <w:strike w:val="0"/>
        <w:dstrike w:val="0"/>
        <w:outline w:val="0"/>
        <w:shadow w:val="0"/>
        <w:emboss w:val="0"/>
        <w:imprint w:val="0"/>
        <w:vanish w:val="0"/>
        <w:color w:val="auto"/>
        <w:spacing w:val="0"/>
        <w:position w:val="0"/>
        <w:u w:val="none"/>
        <w:vertAlign w:val="baseline"/>
        <w14:ligatures w14:val="none"/>
        <w14:numForm w14:val="default"/>
        <w14:numSpacing w14:val="default"/>
      </w:rPr>
    </w:lvl>
    <w:lvl w:ilvl="1">
      <w:start w:val="1"/>
      <w:numFmt w:val="decimal"/>
      <w:pStyle w:val="2"/>
      <w:suff w:val="space"/>
      <w:lvlText w:val="%1.%2"/>
      <w:lvlJc w:val="left"/>
      <w:pPr>
        <w:ind w:left="0" w:firstLine="0"/>
      </w:pPr>
      <w:rPr>
        <w:rFonts w:ascii="Arial" w:eastAsia="宋体" w:hAnsi="Arial" w:cs="Arial" w:hint="default"/>
        <w:b w:val="0"/>
        <w:i w:val="0"/>
        <w:color w:val="auto"/>
        <w:sz w:val="22"/>
      </w:rPr>
    </w:lvl>
    <w:lvl w:ilvl="2">
      <w:start w:val="1"/>
      <w:numFmt w:val="decimal"/>
      <w:pStyle w:val="3"/>
      <w:suff w:val="space"/>
      <w:lvlText w:val="%1.%2.%3"/>
      <w:lvlJc w:val="left"/>
      <w:pPr>
        <w:ind w:left="0" w:firstLine="0"/>
      </w:pPr>
      <w:rPr>
        <w:rFonts w:hint="eastAsia"/>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nsid w:val="461B2F0B"/>
    <w:multiLevelType w:val="multilevel"/>
    <w:tmpl w:val="461B2F0B"/>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4C1A57E1"/>
    <w:multiLevelType w:val="multilevel"/>
    <w:tmpl w:val="4C1A57E1"/>
    <w:lvl w:ilvl="0">
      <w:start w:val="1"/>
      <w:numFmt w:val="decimal"/>
      <w:lvlText w:val="%1)"/>
      <w:lvlJc w:val="left"/>
      <w:pPr>
        <w:ind w:left="454" w:firstLine="0"/>
      </w:pPr>
      <w:rPr>
        <w:rFonts w:ascii="Arial" w:hAnsi="Arial"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F525526"/>
    <w:multiLevelType w:val="multilevel"/>
    <w:tmpl w:val="4F525526"/>
    <w:lvl w:ilvl="0">
      <w:start w:val="1"/>
      <w:numFmt w:val="decimal"/>
      <w:lvlText w:val="%1)"/>
      <w:lvlJc w:val="left"/>
      <w:pPr>
        <w:ind w:left="454" w:firstLine="0"/>
      </w:pPr>
      <w:rPr>
        <w:rFonts w:ascii="Arial" w:hAnsi="Arial" w:hint="eastAsia"/>
      </w:r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13">
    <w:nsid w:val="507E2D38"/>
    <w:multiLevelType w:val="multilevel"/>
    <w:tmpl w:val="507E2D38"/>
    <w:lvl w:ilvl="0">
      <w:start w:val="1"/>
      <w:numFmt w:val="decimal"/>
      <w:lvlText w:val="%1)"/>
      <w:lvlJc w:val="left"/>
      <w:pPr>
        <w:ind w:left="454" w:firstLine="0"/>
      </w:pPr>
      <w:rPr>
        <w:rFonts w:ascii="Arial" w:hAnsi="Arial"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98A4942"/>
    <w:multiLevelType w:val="multilevel"/>
    <w:tmpl w:val="598A4942"/>
    <w:lvl w:ilvl="0">
      <w:start w:val="1"/>
      <w:numFmt w:val="decimal"/>
      <w:lvlText w:val="%1)"/>
      <w:lvlJc w:val="left"/>
      <w:pPr>
        <w:ind w:left="454" w:firstLine="0"/>
      </w:pPr>
      <w:rPr>
        <w:rFonts w:ascii="Arial" w:hAnsi="Arial"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EB9263E"/>
    <w:multiLevelType w:val="multilevel"/>
    <w:tmpl w:val="5EB9263E"/>
    <w:lvl w:ilvl="0">
      <w:start w:val="1"/>
      <w:numFmt w:val="decimal"/>
      <w:lvlText w:val="%1)"/>
      <w:lvlJc w:val="left"/>
      <w:pPr>
        <w:ind w:left="454" w:firstLine="0"/>
      </w:pPr>
      <w:rPr>
        <w:rFonts w:ascii="Arial" w:hAnsi="Arial" w:hint="eastAsia"/>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63080330"/>
    <w:multiLevelType w:val="multilevel"/>
    <w:tmpl w:val="63080330"/>
    <w:lvl w:ilvl="0">
      <w:start w:val="1"/>
      <w:numFmt w:val="decimal"/>
      <w:lvlText w:val="%1)"/>
      <w:lvlJc w:val="left"/>
      <w:pPr>
        <w:ind w:left="454" w:firstLine="0"/>
      </w:pPr>
      <w:rPr>
        <w:rFonts w:ascii="Arial" w:hAnsi="Arial" w:hint="eastAsia"/>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60632BF"/>
    <w:multiLevelType w:val="multilevel"/>
    <w:tmpl w:val="660632BF"/>
    <w:lvl w:ilvl="0">
      <w:start w:val="1"/>
      <w:numFmt w:val="decimal"/>
      <w:lvlText w:val="%1)"/>
      <w:lvlJc w:val="left"/>
      <w:pPr>
        <w:ind w:left="454" w:firstLine="0"/>
      </w:pPr>
      <w:rPr>
        <w:rFonts w:ascii="Arial" w:hAnsi="Arial"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5F17374"/>
    <w:multiLevelType w:val="multilevel"/>
    <w:tmpl w:val="75F1737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77EF5A8D"/>
    <w:multiLevelType w:val="multilevel"/>
    <w:tmpl w:val="77EF5A8D"/>
    <w:lvl w:ilvl="0">
      <w:start w:val="1"/>
      <w:numFmt w:val="decimal"/>
      <w:lvlText w:val="%1)"/>
      <w:lvlJc w:val="left"/>
      <w:pPr>
        <w:ind w:left="454" w:firstLine="0"/>
      </w:pPr>
      <w:rPr>
        <w:rFonts w:ascii="Arial" w:hAnsi="Arial"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94C1A58"/>
    <w:multiLevelType w:val="multilevel"/>
    <w:tmpl w:val="794C1A58"/>
    <w:lvl w:ilvl="0">
      <w:start w:val="1"/>
      <w:numFmt w:val="decimal"/>
      <w:lvlText w:val="%1)"/>
      <w:lvlJc w:val="left"/>
      <w:pPr>
        <w:ind w:left="454" w:firstLine="0"/>
      </w:pPr>
      <w:rPr>
        <w:rFonts w:ascii="Arial" w:hAnsi="Arial"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12"/>
  </w:num>
  <w:num w:numId="3">
    <w:abstractNumId w:val="4"/>
  </w:num>
  <w:num w:numId="4">
    <w:abstractNumId w:val="18"/>
  </w:num>
  <w:num w:numId="5">
    <w:abstractNumId w:val="17"/>
  </w:num>
  <w:num w:numId="6">
    <w:abstractNumId w:val="3"/>
  </w:num>
  <w:num w:numId="7">
    <w:abstractNumId w:val="5"/>
  </w:num>
  <w:num w:numId="8">
    <w:abstractNumId w:val="19"/>
  </w:num>
  <w:num w:numId="9">
    <w:abstractNumId w:val="14"/>
  </w:num>
  <w:num w:numId="10">
    <w:abstractNumId w:val="1"/>
  </w:num>
  <w:num w:numId="11">
    <w:abstractNumId w:val="15"/>
  </w:num>
  <w:num w:numId="12">
    <w:abstractNumId w:val="6"/>
  </w:num>
  <w:num w:numId="13">
    <w:abstractNumId w:val="8"/>
  </w:num>
  <w:num w:numId="14">
    <w:abstractNumId w:val="10"/>
  </w:num>
  <w:num w:numId="15">
    <w:abstractNumId w:val="20"/>
  </w:num>
  <w:num w:numId="16">
    <w:abstractNumId w:val="7"/>
  </w:num>
  <w:num w:numId="17">
    <w:abstractNumId w:val="0"/>
  </w:num>
  <w:num w:numId="18">
    <w:abstractNumId w:val="16"/>
  </w:num>
  <w:num w:numId="19">
    <w:abstractNumId w:val="2"/>
  </w:num>
  <w:num w:numId="20">
    <w:abstractNumId w:val="13"/>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5"/>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2Y2I2MDVhMzJmMDllOTA4ODJkMTQ4NDE5MTA1ZTkifQ=="/>
  </w:docVars>
  <w:rsids>
    <w:rsidRoot w:val="008A340E"/>
    <w:rsid w:val="00003AEF"/>
    <w:rsid w:val="0000655D"/>
    <w:rsid w:val="00015513"/>
    <w:rsid w:val="00021D77"/>
    <w:rsid w:val="00022B20"/>
    <w:rsid w:val="00024960"/>
    <w:rsid w:val="00033CE0"/>
    <w:rsid w:val="0004057B"/>
    <w:rsid w:val="00047C1C"/>
    <w:rsid w:val="000710FE"/>
    <w:rsid w:val="0009152B"/>
    <w:rsid w:val="000A29CA"/>
    <w:rsid w:val="000A347F"/>
    <w:rsid w:val="000A4FA5"/>
    <w:rsid w:val="000A7F96"/>
    <w:rsid w:val="000B23C2"/>
    <w:rsid w:val="000B3426"/>
    <w:rsid w:val="000B3B91"/>
    <w:rsid w:val="000B5486"/>
    <w:rsid w:val="000B5AB8"/>
    <w:rsid w:val="000C0932"/>
    <w:rsid w:val="000C193A"/>
    <w:rsid w:val="000D4591"/>
    <w:rsid w:val="000E5ED7"/>
    <w:rsid w:val="000E682B"/>
    <w:rsid w:val="000F62DB"/>
    <w:rsid w:val="00100CEA"/>
    <w:rsid w:val="0010212E"/>
    <w:rsid w:val="00116B66"/>
    <w:rsid w:val="001410A6"/>
    <w:rsid w:val="00155436"/>
    <w:rsid w:val="00155EEC"/>
    <w:rsid w:val="00161E42"/>
    <w:rsid w:val="00180EB7"/>
    <w:rsid w:val="001914AD"/>
    <w:rsid w:val="00193059"/>
    <w:rsid w:val="001B1D2A"/>
    <w:rsid w:val="001B7643"/>
    <w:rsid w:val="001C11B1"/>
    <w:rsid w:val="001D202A"/>
    <w:rsid w:val="001D2343"/>
    <w:rsid w:val="001E35CE"/>
    <w:rsid w:val="001F036D"/>
    <w:rsid w:val="001F3D4F"/>
    <w:rsid w:val="00203DAE"/>
    <w:rsid w:val="00241D89"/>
    <w:rsid w:val="00242799"/>
    <w:rsid w:val="002439E7"/>
    <w:rsid w:val="00245DBC"/>
    <w:rsid w:val="00246CDE"/>
    <w:rsid w:val="00260CBB"/>
    <w:rsid w:val="00262EA5"/>
    <w:rsid w:val="00270076"/>
    <w:rsid w:val="00271CDB"/>
    <w:rsid w:val="0027659D"/>
    <w:rsid w:val="00283E1E"/>
    <w:rsid w:val="00285572"/>
    <w:rsid w:val="00292BD4"/>
    <w:rsid w:val="0029502F"/>
    <w:rsid w:val="00295FBA"/>
    <w:rsid w:val="002B343C"/>
    <w:rsid w:val="002B4D90"/>
    <w:rsid w:val="002C31F6"/>
    <w:rsid w:val="002C339C"/>
    <w:rsid w:val="002D3E81"/>
    <w:rsid w:val="002D603E"/>
    <w:rsid w:val="00306231"/>
    <w:rsid w:val="003122E6"/>
    <w:rsid w:val="00312890"/>
    <w:rsid w:val="00324534"/>
    <w:rsid w:val="00333BE1"/>
    <w:rsid w:val="00335D05"/>
    <w:rsid w:val="003440E5"/>
    <w:rsid w:val="00372DCD"/>
    <w:rsid w:val="003743FE"/>
    <w:rsid w:val="00380A26"/>
    <w:rsid w:val="00382EB6"/>
    <w:rsid w:val="00387A9D"/>
    <w:rsid w:val="00395351"/>
    <w:rsid w:val="00395AD1"/>
    <w:rsid w:val="003B0FB5"/>
    <w:rsid w:val="003B15CB"/>
    <w:rsid w:val="003B373A"/>
    <w:rsid w:val="003B42A3"/>
    <w:rsid w:val="003B4C08"/>
    <w:rsid w:val="003D73CB"/>
    <w:rsid w:val="003E6C29"/>
    <w:rsid w:val="003F719D"/>
    <w:rsid w:val="00401C13"/>
    <w:rsid w:val="00402F37"/>
    <w:rsid w:val="0041084A"/>
    <w:rsid w:val="00411463"/>
    <w:rsid w:val="00422DF2"/>
    <w:rsid w:val="00423A91"/>
    <w:rsid w:val="00426CF7"/>
    <w:rsid w:val="0043511D"/>
    <w:rsid w:val="0044275B"/>
    <w:rsid w:val="00443968"/>
    <w:rsid w:val="00451526"/>
    <w:rsid w:val="00460366"/>
    <w:rsid w:val="0046552C"/>
    <w:rsid w:val="00470E02"/>
    <w:rsid w:val="00471CA3"/>
    <w:rsid w:val="00472023"/>
    <w:rsid w:val="00472F4D"/>
    <w:rsid w:val="00475B40"/>
    <w:rsid w:val="004907C8"/>
    <w:rsid w:val="00493AA1"/>
    <w:rsid w:val="00496370"/>
    <w:rsid w:val="004A6B4C"/>
    <w:rsid w:val="004B12DF"/>
    <w:rsid w:val="004B1BCE"/>
    <w:rsid w:val="004B21A9"/>
    <w:rsid w:val="004B3129"/>
    <w:rsid w:val="004B44DE"/>
    <w:rsid w:val="004C5394"/>
    <w:rsid w:val="004D16A9"/>
    <w:rsid w:val="004D1AAF"/>
    <w:rsid w:val="004D1E15"/>
    <w:rsid w:val="004E1569"/>
    <w:rsid w:val="004E5E65"/>
    <w:rsid w:val="004E7794"/>
    <w:rsid w:val="00501A1C"/>
    <w:rsid w:val="00505350"/>
    <w:rsid w:val="00506179"/>
    <w:rsid w:val="00510988"/>
    <w:rsid w:val="00516031"/>
    <w:rsid w:val="00520987"/>
    <w:rsid w:val="00521F46"/>
    <w:rsid w:val="00523FDB"/>
    <w:rsid w:val="00525996"/>
    <w:rsid w:val="005260B7"/>
    <w:rsid w:val="00527005"/>
    <w:rsid w:val="00530659"/>
    <w:rsid w:val="00536039"/>
    <w:rsid w:val="00545E2E"/>
    <w:rsid w:val="00551F05"/>
    <w:rsid w:val="005619FF"/>
    <w:rsid w:val="0057352D"/>
    <w:rsid w:val="0058211F"/>
    <w:rsid w:val="005864BF"/>
    <w:rsid w:val="00591112"/>
    <w:rsid w:val="005941E7"/>
    <w:rsid w:val="005950C4"/>
    <w:rsid w:val="005A6400"/>
    <w:rsid w:val="005B0CBF"/>
    <w:rsid w:val="005B1DD0"/>
    <w:rsid w:val="005B4525"/>
    <w:rsid w:val="005C040A"/>
    <w:rsid w:val="005D052B"/>
    <w:rsid w:val="005D35E1"/>
    <w:rsid w:val="005E2308"/>
    <w:rsid w:val="005F15CC"/>
    <w:rsid w:val="005F4FC4"/>
    <w:rsid w:val="00604C8F"/>
    <w:rsid w:val="00607380"/>
    <w:rsid w:val="00617DEF"/>
    <w:rsid w:val="00626D50"/>
    <w:rsid w:val="00633975"/>
    <w:rsid w:val="006409D8"/>
    <w:rsid w:val="00641D99"/>
    <w:rsid w:val="006436D3"/>
    <w:rsid w:val="0064717B"/>
    <w:rsid w:val="0066049F"/>
    <w:rsid w:val="00662FF5"/>
    <w:rsid w:val="00672175"/>
    <w:rsid w:val="00672671"/>
    <w:rsid w:val="006731D4"/>
    <w:rsid w:val="006849BD"/>
    <w:rsid w:val="006855AD"/>
    <w:rsid w:val="0069270E"/>
    <w:rsid w:val="006A0B38"/>
    <w:rsid w:val="006A64F9"/>
    <w:rsid w:val="006D36EB"/>
    <w:rsid w:val="006D58CE"/>
    <w:rsid w:val="006D5ADB"/>
    <w:rsid w:val="006D6946"/>
    <w:rsid w:val="006E6FED"/>
    <w:rsid w:val="006F12B1"/>
    <w:rsid w:val="00704DEA"/>
    <w:rsid w:val="00705673"/>
    <w:rsid w:val="00710F7A"/>
    <w:rsid w:val="007140B6"/>
    <w:rsid w:val="00723A2A"/>
    <w:rsid w:val="00733CB4"/>
    <w:rsid w:val="00736370"/>
    <w:rsid w:val="00736739"/>
    <w:rsid w:val="007373D7"/>
    <w:rsid w:val="00740814"/>
    <w:rsid w:val="00741BDE"/>
    <w:rsid w:val="00742940"/>
    <w:rsid w:val="00750564"/>
    <w:rsid w:val="007536F5"/>
    <w:rsid w:val="00755E47"/>
    <w:rsid w:val="007610CB"/>
    <w:rsid w:val="0077424A"/>
    <w:rsid w:val="007837EF"/>
    <w:rsid w:val="007905F4"/>
    <w:rsid w:val="00794889"/>
    <w:rsid w:val="007A3D96"/>
    <w:rsid w:val="007A3DBD"/>
    <w:rsid w:val="007B200D"/>
    <w:rsid w:val="007C568C"/>
    <w:rsid w:val="007D0B74"/>
    <w:rsid w:val="007D148E"/>
    <w:rsid w:val="007E3578"/>
    <w:rsid w:val="00803DE1"/>
    <w:rsid w:val="00805E38"/>
    <w:rsid w:val="008161F0"/>
    <w:rsid w:val="00816AD4"/>
    <w:rsid w:val="008222B8"/>
    <w:rsid w:val="00823E5C"/>
    <w:rsid w:val="008328C5"/>
    <w:rsid w:val="008336B4"/>
    <w:rsid w:val="00834293"/>
    <w:rsid w:val="00846A3D"/>
    <w:rsid w:val="0085292B"/>
    <w:rsid w:val="008573CD"/>
    <w:rsid w:val="00861E4B"/>
    <w:rsid w:val="008639CF"/>
    <w:rsid w:val="008654C0"/>
    <w:rsid w:val="00865F40"/>
    <w:rsid w:val="008679FD"/>
    <w:rsid w:val="00872B71"/>
    <w:rsid w:val="00872BC0"/>
    <w:rsid w:val="00876D10"/>
    <w:rsid w:val="008800FE"/>
    <w:rsid w:val="008802D2"/>
    <w:rsid w:val="00895DCA"/>
    <w:rsid w:val="008A05F2"/>
    <w:rsid w:val="008A340E"/>
    <w:rsid w:val="008A4864"/>
    <w:rsid w:val="008A4AD0"/>
    <w:rsid w:val="008A7616"/>
    <w:rsid w:val="008B1762"/>
    <w:rsid w:val="008B2F61"/>
    <w:rsid w:val="008B3D56"/>
    <w:rsid w:val="008B4BAD"/>
    <w:rsid w:val="008C12E0"/>
    <w:rsid w:val="008C2FC9"/>
    <w:rsid w:val="008C5976"/>
    <w:rsid w:val="008D0C07"/>
    <w:rsid w:val="008D551D"/>
    <w:rsid w:val="008E0482"/>
    <w:rsid w:val="008E249C"/>
    <w:rsid w:val="008E585C"/>
    <w:rsid w:val="008E5947"/>
    <w:rsid w:val="008E7F11"/>
    <w:rsid w:val="008F41D9"/>
    <w:rsid w:val="00902A41"/>
    <w:rsid w:val="009213E3"/>
    <w:rsid w:val="0092209F"/>
    <w:rsid w:val="009222E6"/>
    <w:rsid w:val="00923CB3"/>
    <w:rsid w:val="00925E21"/>
    <w:rsid w:val="009268A7"/>
    <w:rsid w:val="00926EBB"/>
    <w:rsid w:val="0092716E"/>
    <w:rsid w:val="009279E2"/>
    <w:rsid w:val="0094084E"/>
    <w:rsid w:val="00957F8D"/>
    <w:rsid w:val="0096324E"/>
    <w:rsid w:val="00970DA9"/>
    <w:rsid w:val="00975F8B"/>
    <w:rsid w:val="00977E03"/>
    <w:rsid w:val="00984119"/>
    <w:rsid w:val="00987979"/>
    <w:rsid w:val="00990A58"/>
    <w:rsid w:val="009A618D"/>
    <w:rsid w:val="009C58BD"/>
    <w:rsid w:val="009C5987"/>
    <w:rsid w:val="009D11C9"/>
    <w:rsid w:val="009E02B9"/>
    <w:rsid w:val="009E2CD7"/>
    <w:rsid w:val="009E6ABB"/>
    <w:rsid w:val="009E7E38"/>
    <w:rsid w:val="009F2319"/>
    <w:rsid w:val="00A02304"/>
    <w:rsid w:val="00A16CFC"/>
    <w:rsid w:val="00A23C56"/>
    <w:rsid w:val="00A23F5F"/>
    <w:rsid w:val="00A324CB"/>
    <w:rsid w:val="00A37C1B"/>
    <w:rsid w:val="00A423A1"/>
    <w:rsid w:val="00A51F5B"/>
    <w:rsid w:val="00A534E4"/>
    <w:rsid w:val="00A54903"/>
    <w:rsid w:val="00A562F9"/>
    <w:rsid w:val="00A620FA"/>
    <w:rsid w:val="00A664BD"/>
    <w:rsid w:val="00A676A9"/>
    <w:rsid w:val="00A70296"/>
    <w:rsid w:val="00A71673"/>
    <w:rsid w:val="00A73C46"/>
    <w:rsid w:val="00A74642"/>
    <w:rsid w:val="00A818CF"/>
    <w:rsid w:val="00A85125"/>
    <w:rsid w:val="00AA5CE8"/>
    <w:rsid w:val="00AB3863"/>
    <w:rsid w:val="00AC3310"/>
    <w:rsid w:val="00AC3549"/>
    <w:rsid w:val="00AC4941"/>
    <w:rsid w:val="00AC5DE8"/>
    <w:rsid w:val="00AD3C95"/>
    <w:rsid w:val="00AD6778"/>
    <w:rsid w:val="00AE2DB1"/>
    <w:rsid w:val="00AE64A5"/>
    <w:rsid w:val="00AF068A"/>
    <w:rsid w:val="00AF352A"/>
    <w:rsid w:val="00AF3E47"/>
    <w:rsid w:val="00AF62D0"/>
    <w:rsid w:val="00B01055"/>
    <w:rsid w:val="00B12783"/>
    <w:rsid w:val="00B14009"/>
    <w:rsid w:val="00B30AC2"/>
    <w:rsid w:val="00B37C69"/>
    <w:rsid w:val="00B44E80"/>
    <w:rsid w:val="00B53531"/>
    <w:rsid w:val="00B82514"/>
    <w:rsid w:val="00BA4DEE"/>
    <w:rsid w:val="00BA60F0"/>
    <w:rsid w:val="00BA6942"/>
    <w:rsid w:val="00BB3041"/>
    <w:rsid w:val="00BB77CB"/>
    <w:rsid w:val="00BB7851"/>
    <w:rsid w:val="00BC0103"/>
    <w:rsid w:val="00BC0FBF"/>
    <w:rsid w:val="00BC2384"/>
    <w:rsid w:val="00BC2A1E"/>
    <w:rsid w:val="00BC3737"/>
    <w:rsid w:val="00BC6877"/>
    <w:rsid w:val="00BC68AA"/>
    <w:rsid w:val="00BC6EE9"/>
    <w:rsid w:val="00BC7765"/>
    <w:rsid w:val="00BD24C2"/>
    <w:rsid w:val="00BD344D"/>
    <w:rsid w:val="00BD5A09"/>
    <w:rsid w:val="00BE15EC"/>
    <w:rsid w:val="00BE187D"/>
    <w:rsid w:val="00BE79B3"/>
    <w:rsid w:val="00BF3B51"/>
    <w:rsid w:val="00BF51EF"/>
    <w:rsid w:val="00C07459"/>
    <w:rsid w:val="00C147F1"/>
    <w:rsid w:val="00C23045"/>
    <w:rsid w:val="00C34117"/>
    <w:rsid w:val="00C36BC8"/>
    <w:rsid w:val="00C37B09"/>
    <w:rsid w:val="00C41041"/>
    <w:rsid w:val="00C57BD1"/>
    <w:rsid w:val="00C661E5"/>
    <w:rsid w:val="00C73114"/>
    <w:rsid w:val="00C76C89"/>
    <w:rsid w:val="00C7745E"/>
    <w:rsid w:val="00C77DFE"/>
    <w:rsid w:val="00C84DFB"/>
    <w:rsid w:val="00C91479"/>
    <w:rsid w:val="00C92078"/>
    <w:rsid w:val="00C97BCA"/>
    <w:rsid w:val="00CA4E97"/>
    <w:rsid w:val="00CE421E"/>
    <w:rsid w:val="00CE7469"/>
    <w:rsid w:val="00D07C38"/>
    <w:rsid w:val="00D143F0"/>
    <w:rsid w:val="00D161FB"/>
    <w:rsid w:val="00D274EA"/>
    <w:rsid w:val="00D57243"/>
    <w:rsid w:val="00D572A6"/>
    <w:rsid w:val="00D7797C"/>
    <w:rsid w:val="00D91F23"/>
    <w:rsid w:val="00D94379"/>
    <w:rsid w:val="00D958DF"/>
    <w:rsid w:val="00DA7672"/>
    <w:rsid w:val="00DB0847"/>
    <w:rsid w:val="00DB10AE"/>
    <w:rsid w:val="00DB185F"/>
    <w:rsid w:val="00DB6249"/>
    <w:rsid w:val="00DB7B48"/>
    <w:rsid w:val="00DC5AC7"/>
    <w:rsid w:val="00DC6BBB"/>
    <w:rsid w:val="00DD225A"/>
    <w:rsid w:val="00DD4B13"/>
    <w:rsid w:val="00DD7698"/>
    <w:rsid w:val="00DE39A7"/>
    <w:rsid w:val="00DF57ED"/>
    <w:rsid w:val="00DF6127"/>
    <w:rsid w:val="00E078AE"/>
    <w:rsid w:val="00E1129B"/>
    <w:rsid w:val="00E11DFF"/>
    <w:rsid w:val="00E2421C"/>
    <w:rsid w:val="00E27605"/>
    <w:rsid w:val="00E3742E"/>
    <w:rsid w:val="00E41A34"/>
    <w:rsid w:val="00E5416E"/>
    <w:rsid w:val="00E56C63"/>
    <w:rsid w:val="00E6065A"/>
    <w:rsid w:val="00E6218A"/>
    <w:rsid w:val="00E64A68"/>
    <w:rsid w:val="00E660DE"/>
    <w:rsid w:val="00E86C24"/>
    <w:rsid w:val="00E95D1E"/>
    <w:rsid w:val="00EA12DA"/>
    <w:rsid w:val="00EA65EE"/>
    <w:rsid w:val="00EC2C77"/>
    <w:rsid w:val="00EC3339"/>
    <w:rsid w:val="00EC4A78"/>
    <w:rsid w:val="00EC62C5"/>
    <w:rsid w:val="00ED4F17"/>
    <w:rsid w:val="00EE0577"/>
    <w:rsid w:val="00EE31ED"/>
    <w:rsid w:val="00EF6FA3"/>
    <w:rsid w:val="00EF7270"/>
    <w:rsid w:val="00F1190F"/>
    <w:rsid w:val="00F14757"/>
    <w:rsid w:val="00F150F8"/>
    <w:rsid w:val="00F174F5"/>
    <w:rsid w:val="00F20BA8"/>
    <w:rsid w:val="00F34EA0"/>
    <w:rsid w:val="00F357B7"/>
    <w:rsid w:val="00F5413F"/>
    <w:rsid w:val="00F655C0"/>
    <w:rsid w:val="00F65AE7"/>
    <w:rsid w:val="00F70A09"/>
    <w:rsid w:val="00F72039"/>
    <w:rsid w:val="00F813FA"/>
    <w:rsid w:val="00FA3223"/>
    <w:rsid w:val="00FB064A"/>
    <w:rsid w:val="00FB5F0F"/>
    <w:rsid w:val="00FC7F0F"/>
    <w:rsid w:val="00FE06F2"/>
    <w:rsid w:val="00FE0C5B"/>
    <w:rsid w:val="00FE5728"/>
    <w:rsid w:val="00FF5835"/>
    <w:rsid w:val="02D50DC8"/>
    <w:rsid w:val="08FD4BD5"/>
    <w:rsid w:val="0A2A36BC"/>
    <w:rsid w:val="0B9A2BAF"/>
    <w:rsid w:val="10392996"/>
    <w:rsid w:val="11C95F9C"/>
    <w:rsid w:val="12A66739"/>
    <w:rsid w:val="13FC4407"/>
    <w:rsid w:val="1494463F"/>
    <w:rsid w:val="1547224B"/>
    <w:rsid w:val="168E1562"/>
    <w:rsid w:val="172A6DD8"/>
    <w:rsid w:val="1DD261D8"/>
    <w:rsid w:val="1EA638ED"/>
    <w:rsid w:val="1ECC0E79"/>
    <w:rsid w:val="21537630"/>
    <w:rsid w:val="217C00D9"/>
    <w:rsid w:val="22205764"/>
    <w:rsid w:val="24741D97"/>
    <w:rsid w:val="25E60A73"/>
    <w:rsid w:val="26597496"/>
    <w:rsid w:val="29E96D83"/>
    <w:rsid w:val="2C70553A"/>
    <w:rsid w:val="2E4B1DBB"/>
    <w:rsid w:val="2FE75B13"/>
    <w:rsid w:val="33FC5905"/>
    <w:rsid w:val="34E40873"/>
    <w:rsid w:val="377759CE"/>
    <w:rsid w:val="3B2220F5"/>
    <w:rsid w:val="42A15FF5"/>
    <w:rsid w:val="47E81FD1"/>
    <w:rsid w:val="489D100D"/>
    <w:rsid w:val="49D46CB0"/>
    <w:rsid w:val="4ABD5996"/>
    <w:rsid w:val="4C115F9A"/>
    <w:rsid w:val="4D5F2D35"/>
    <w:rsid w:val="4DA1334D"/>
    <w:rsid w:val="55855303"/>
    <w:rsid w:val="56F72230"/>
    <w:rsid w:val="573C40E7"/>
    <w:rsid w:val="5B353327"/>
    <w:rsid w:val="5C5F68AD"/>
    <w:rsid w:val="620121B5"/>
    <w:rsid w:val="62746DD5"/>
    <w:rsid w:val="6B0C5E52"/>
    <w:rsid w:val="6EDA6267"/>
    <w:rsid w:val="6F092D4D"/>
    <w:rsid w:val="7480340D"/>
    <w:rsid w:val="77C655DB"/>
    <w:rsid w:val="79294073"/>
    <w:rsid w:val="7D715FE9"/>
    <w:rsid w:val="7EA01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semiHidden="0" w:uiPriority="0" w:unhideWhenUsed="0"/>
    <w:lsdException w:name="toc 1" w:semiHidden="0" w:uiPriority="39" w:unhideWhenUsed="0" w:qFormat="1"/>
    <w:lsdException w:name="toc 2" w:semiHidden="0" w:uiPriority="39" w:unhideWhenUsed="0"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0" w:qFormat="1"/>
    <w:lsdException w:name="Title" w:semiHidden="0" w:uiPriority="10" w:unhideWhenUsed="0"/>
    <w:lsdException w:name="Default Paragraph Font" w:uiPriority="1"/>
    <w:lsdException w:name="Subtitle" w:semiHidden="0" w:uiPriority="0" w:unhideWhenUsed="0" w:qFormat="1"/>
    <w:lsdException w:name="Hyperlink" w:semiHidden="0"/>
    <w:lsdException w:name="Strong" w:semiHidden="0" w:uiPriority="0" w:unhideWhenUsed="0" w:qFormat="1"/>
    <w:lsdException w:name="Emphasis"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120" w:after="120"/>
      <w:ind w:leftChars="200" w:left="200" w:rightChars="600" w:right="600"/>
      <w:jc w:val="both"/>
    </w:pPr>
    <w:rPr>
      <w:rFonts w:ascii="Arial" w:hAnsi="Arial"/>
      <w:kern w:val="2"/>
      <w:sz w:val="21"/>
      <w:szCs w:val="24"/>
    </w:rPr>
  </w:style>
  <w:style w:type="paragraph" w:styleId="1">
    <w:name w:val="heading 1"/>
    <w:basedOn w:val="a"/>
    <w:next w:val="a"/>
    <w:link w:val="1Char"/>
    <w:qFormat/>
    <w:pPr>
      <w:numPr>
        <w:numId w:val="1"/>
      </w:numPr>
      <w:tabs>
        <w:tab w:val="left" w:pos="420"/>
      </w:tabs>
      <w:spacing w:after="0" w:line="300" w:lineRule="auto"/>
      <w:ind w:leftChars="0" w:left="0" w:rightChars="0" w:right="0"/>
      <w:jc w:val="left"/>
      <w:outlineLvl w:val="0"/>
    </w:pPr>
    <w:rPr>
      <w:bCs/>
      <w:kern w:val="44"/>
      <w:sz w:val="22"/>
      <w:szCs w:val="44"/>
    </w:rPr>
  </w:style>
  <w:style w:type="paragraph" w:styleId="2">
    <w:name w:val="heading 2"/>
    <w:basedOn w:val="a"/>
    <w:next w:val="a"/>
    <w:link w:val="2Char"/>
    <w:qFormat/>
    <w:pPr>
      <w:numPr>
        <w:ilvl w:val="1"/>
        <w:numId w:val="1"/>
      </w:numPr>
      <w:tabs>
        <w:tab w:val="left" w:pos="420"/>
        <w:tab w:val="left" w:pos="8789"/>
      </w:tabs>
      <w:spacing w:before="0" w:after="0" w:line="300" w:lineRule="auto"/>
      <w:ind w:leftChars="0" w:rightChars="0" w:right="0"/>
      <w:outlineLvl w:val="1"/>
    </w:pPr>
    <w:rPr>
      <w:rFonts w:cs="宋体"/>
      <w:bCs/>
      <w:sz w:val="22"/>
      <w:szCs w:val="32"/>
    </w:rPr>
  </w:style>
  <w:style w:type="paragraph" w:styleId="3">
    <w:name w:val="heading 3"/>
    <w:basedOn w:val="a"/>
    <w:next w:val="a"/>
    <w:link w:val="3Char"/>
    <w:qFormat/>
    <w:pPr>
      <w:numPr>
        <w:ilvl w:val="2"/>
        <w:numId w:val="1"/>
      </w:numPr>
      <w:tabs>
        <w:tab w:val="left" w:pos="425"/>
        <w:tab w:val="left" w:pos="8789"/>
      </w:tabs>
      <w:spacing w:before="0" w:after="0" w:line="300" w:lineRule="auto"/>
      <w:ind w:leftChars="0" w:rightChars="0" w:right="0"/>
      <w:outlineLvl w:val="2"/>
    </w:pPr>
    <w:rPr>
      <w:bCs/>
      <w:sz w:val="22"/>
      <w:szCs w:val="32"/>
    </w:rPr>
  </w:style>
  <w:style w:type="paragraph" w:styleId="4">
    <w:name w:val="heading 4"/>
    <w:next w:val="a"/>
    <w:link w:val="4Char"/>
    <w:pPr>
      <w:spacing w:before="120"/>
      <w:ind w:right="567"/>
      <w:jc w:val="both"/>
      <w:outlineLvl w:val="3"/>
    </w:pPr>
    <w:rPr>
      <w:rFonts w:ascii="Arial" w:hAnsi="Arial"/>
    </w:rPr>
  </w:style>
  <w:style w:type="paragraph" w:styleId="5">
    <w:name w:val="heading 5"/>
    <w:next w:val="a"/>
    <w:link w:val="5Char"/>
    <w:pPr>
      <w:tabs>
        <w:tab w:val="left" w:pos="1418"/>
      </w:tabs>
      <w:spacing w:before="60" w:line="360" w:lineRule="auto"/>
      <w:ind w:right="567"/>
      <w:jc w:val="both"/>
      <w:outlineLvl w:val="4"/>
    </w:pPr>
    <w:rPr>
      <w:rFonts w:ascii="Arial" w:hAnsi="Arial"/>
    </w:rPr>
  </w:style>
  <w:style w:type="paragraph" w:styleId="6">
    <w:name w:val="heading 6"/>
    <w:next w:val="a"/>
    <w:link w:val="6Char"/>
    <w:pPr>
      <w:ind w:right="567"/>
      <w:jc w:val="both"/>
      <w:outlineLvl w:val="5"/>
    </w:pPr>
    <w:rPr>
      <w:rFonts w:ascii="Arial" w:hAnsi="Arial"/>
    </w:rPr>
  </w:style>
  <w:style w:type="paragraph" w:styleId="7">
    <w:name w:val="heading 7"/>
    <w:basedOn w:val="a"/>
    <w:next w:val="a"/>
    <w:link w:val="7Char"/>
    <w:pPr>
      <w:keepNext/>
      <w:widowControl/>
      <w:tabs>
        <w:tab w:val="left" w:pos="1080"/>
        <w:tab w:val="left" w:pos="4320"/>
        <w:tab w:val="left" w:pos="5400"/>
        <w:tab w:val="left" w:pos="5760"/>
      </w:tabs>
      <w:jc w:val="center"/>
      <w:outlineLvl w:val="6"/>
    </w:pPr>
    <w:rPr>
      <w:b/>
      <w:color w:val="000000"/>
      <w:kern w:val="0"/>
      <w:sz w:val="18"/>
      <w:szCs w:val="20"/>
      <w:lang w:val="en-GB"/>
    </w:rPr>
  </w:style>
  <w:style w:type="paragraph" w:styleId="8">
    <w:name w:val="heading 8"/>
    <w:basedOn w:val="a"/>
    <w:next w:val="a"/>
    <w:link w:val="8Char"/>
    <w:pPr>
      <w:keepNext/>
      <w:widowControl/>
      <w:adjustRightInd w:val="0"/>
      <w:jc w:val="left"/>
      <w:textAlignment w:val="baseline"/>
      <w:outlineLvl w:val="7"/>
    </w:pPr>
    <w:rPr>
      <w:rFonts w:ascii="Arial Black" w:hAnsi="Arial Black"/>
      <w:kern w:val="0"/>
      <w:sz w:val="40"/>
      <w:szCs w:val="20"/>
    </w:rPr>
  </w:style>
  <w:style w:type="paragraph" w:styleId="9">
    <w:name w:val="heading 9"/>
    <w:basedOn w:val="a"/>
    <w:next w:val="a"/>
    <w:link w:val="9Char"/>
    <w:pPr>
      <w:keepNext/>
      <w:widowControl/>
      <w:tabs>
        <w:tab w:val="left" w:pos="1080"/>
        <w:tab w:val="left" w:pos="4320"/>
        <w:tab w:val="left" w:pos="5400"/>
        <w:tab w:val="left" w:pos="5760"/>
      </w:tabs>
      <w:jc w:val="center"/>
      <w:outlineLvl w:val="8"/>
    </w:pPr>
    <w:rPr>
      <w:b/>
      <w:color w:val="000000"/>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rPr>
      <w:sz w:val="20"/>
      <w:szCs w:val="20"/>
    </w:rPr>
  </w:style>
  <w:style w:type="paragraph" w:styleId="30">
    <w:name w:val="toc 3"/>
    <w:basedOn w:val="a"/>
    <w:next w:val="a"/>
    <w:uiPriority w:val="39"/>
    <w:unhideWhenUsed/>
    <w:qFormat/>
    <w:pPr>
      <w:widowControl/>
      <w:spacing w:before="0" w:after="100" w:line="276" w:lineRule="auto"/>
      <w:ind w:leftChars="0" w:left="440" w:rightChars="0" w:right="0"/>
      <w:jc w:val="left"/>
    </w:pPr>
    <w:rPr>
      <w:rFonts w:ascii="Calibri" w:hAnsi="Calibri"/>
      <w:kern w:val="0"/>
      <w:sz w:val="22"/>
      <w:szCs w:val="22"/>
    </w:rPr>
  </w:style>
  <w:style w:type="paragraph" w:styleId="a4">
    <w:name w:val="Balloon Text"/>
    <w:basedOn w:val="a"/>
    <w:link w:val="Char0"/>
    <w:uiPriority w:val="99"/>
    <w:semiHidden/>
    <w:unhideWhenUsed/>
    <w:pPr>
      <w:spacing w:before="0" w:after="0"/>
    </w:pPr>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next w:val="a"/>
    <w:uiPriority w:val="39"/>
    <w:qFormat/>
    <w:pPr>
      <w:keepNext/>
      <w:tabs>
        <w:tab w:val="right" w:leader="dot" w:pos="9356"/>
      </w:tabs>
      <w:spacing w:before="360"/>
      <w:ind w:left="1134"/>
    </w:pPr>
    <w:rPr>
      <w:rFonts w:ascii="Arial" w:hAnsi="Arial"/>
      <w:b/>
      <w:caps/>
    </w:rPr>
  </w:style>
  <w:style w:type="paragraph" w:styleId="20">
    <w:name w:val="toc 2"/>
    <w:next w:val="a"/>
    <w:uiPriority w:val="39"/>
    <w:qFormat/>
    <w:pPr>
      <w:tabs>
        <w:tab w:val="right" w:leader="dot" w:pos="9356"/>
      </w:tabs>
      <w:spacing w:before="240"/>
      <w:ind w:left="1134"/>
      <w:jc w:val="both"/>
    </w:pPr>
    <w:rPr>
      <w:rFonts w:ascii="Arial" w:hAnsi="Arial"/>
    </w:rPr>
  </w:style>
  <w:style w:type="paragraph" w:styleId="a7">
    <w:name w:val="annotation subject"/>
    <w:basedOn w:val="a3"/>
    <w:next w:val="a3"/>
    <w:link w:val="Char3"/>
    <w:uiPriority w:val="99"/>
    <w:semiHidden/>
    <w:unhideWhenUsed/>
    <w:rPr>
      <w:b/>
      <w:bCs/>
    </w:rPr>
  </w:style>
  <w:style w:type="table" w:styleId="a8">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b/>
      <w:bCs/>
    </w:rPr>
  </w:style>
  <w:style w:type="character" w:styleId="aa">
    <w:name w:val="Emphasis"/>
    <w:qFormat/>
    <w:rPr>
      <w:color w:val="CC0033"/>
    </w:rPr>
  </w:style>
  <w:style w:type="character" w:styleId="ab">
    <w:name w:val="Hyperlink"/>
    <w:basedOn w:val="a0"/>
    <w:uiPriority w:val="99"/>
    <w:unhideWhenUsed/>
    <w:rPr>
      <w:color w:val="0000FF" w:themeColor="hyperlink"/>
      <w:u w:val="single"/>
    </w:rPr>
  </w:style>
  <w:style w:type="character" w:styleId="ac">
    <w:name w:val="annotation reference"/>
    <w:basedOn w:val="a0"/>
    <w:uiPriority w:val="99"/>
    <w:semiHidden/>
    <w:unhideWhenUsed/>
    <w:rPr>
      <w:sz w:val="16"/>
      <w:szCs w:val="16"/>
    </w:rPr>
  </w:style>
  <w:style w:type="character" w:customStyle="1" w:styleId="2Char">
    <w:name w:val="标题 2 Char"/>
    <w:basedOn w:val="a0"/>
    <w:link w:val="2"/>
    <w:rPr>
      <w:rFonts w:ascii="Arial" w:hAnsi="Arial" w:cs="宋体"/>
      <w:bCs/>
      <w:kern w:val="2"/>
      <w:sz w:val="22"/>
      <w:szCs w:val="32"/>
    </w:rPr>
  </w:style>
  <w:style w:type="paragraph" w:customStyle="1" w:styleId="ad">
    <w:name w:val="一级标题 英文"/>
    <w:basedOn w:val="1"/>
    <w:qFormat/>
    <w:pPr>
      <w:numPr>
        <w:numId w:val="0"/>
      </w:numPr>
      <w:ind w:right="1200"/>
    </w:pPr>
  </w:style>
  <w:style w:type="character" w:customStyle="1" w:styleId="1Char">
    <w:name w:val="标题 1 Char"/>
    <w:basedOn w:val="a0"/>
    <w:link w:val="1"/>
    <w:rPr>
      <w:rFonts w:ascii="Arial" w:hAnsi="Arial"/>
      <w:bCs/>
      <w:kern w:val="44"/>
      <w:sz w:val="22"/>
      <w:szCs w:val="44"/>
    </w:rPr>
  </w:style>
  <w:style w:type="character" w:customStyle="1" w:styleId="3Char">
    <w:name w:val="标题 3 Char"/>
    <w:basedOn w:val="a0"/>
    <w:link w:val="3"/>
    <w:rPr>
      <w:rFonts w:ascii="Arial" w:hAnsi="Arial"/>
      <w:bCs/>
      <w:kern w:val="2"/>
      <w:sz w:val="22"/>
      <w:szCs w:val="32"/>
    </w:rPr>
  </w:style>
  <w:style w:type="character" w:customStyle="1" w:styleId="4Char">
    <w:name w:val="标题 4 Char"/>
    <w:basedOn w:val="a0"/>
    <w:link w:val="4"/>
    <w:rPr>
      <w:rFonts w:ascii="Arial" w:hAnsi="Arial"/>
    </w:rPr>
  </w:style>
  <w:style w:type="character" w:customStyle="1" w:styleId="5Char">
    <w:name w:val="标题 5 Char"/>
    <w:basedOn w:val="a0"/>
    <w:link w:val="5"/>
    <w:rPr>
      <w:rFonts w:ascii="Arial" w:hAnsi="Arial"/>
    </w:rPr>
  </w:style>
  <w:style w:type="character" w:customStyle="1" w:styleId="6Char">
    <w:name w:val="标题 6 Char"/>
    <w:basedOn w:val="a0"/>
    <w:link w:val="6"/>
    <w:rPr>
      <w:rFonts w:ascii="Arial" w:hAnsi="Arial"/>
    </w:rPr>
  </w:style>
  <w:style w:type="character" w:customStyle="1" w:styleId="7Char">
    <w:name w:val="标题 7 Char"/>
    <w:basedOn w:val="a0"/>
    <w:link w:val="7"/>
    <w:rPr>
      <w:rFonts w:ascii="Arial" w:hAnsi="Arial"/>
      <w:b/>
      <w:color w:val="000000"/>
      <w:sz w:val="18"/>
      <w:lang w:val="en-GB"/>
    </w:rPr>
  </w:style>
  <w:style w:type="character" w:customStyle="1" w:styleId="8Char">
    <w:name w:val="标题 8 Char"/>
    <w:basedOn w:val="a0"/>
    <w:link w:val="8"/>
    <w:rPr>
      <w:rFonts w:ascii="Arial Black" w:hAnsi="Arial Black"/>
      <w:sz w:val="40"/>
    </w:rPr>
  </w:style>
  <w:style w:type="character" w:customStyle="1" w:styleId="9Char">
    <w:name w:val="标题 9 Char"/>
    <w:basedOn w:val="a0"/>
    <w:link w:val="9"/>
    <w:rPr>
      <w:rFonts w:ascii="Arial" w:hAnsi="Arial"/>
      <w:b/>
      <w:color w:val="000000"/>
      <w:sz w:val="36"/>
      <w:lang w:val="en-GB"/>
    </w:rPr>
  </w:style>
  <w:style w:type="paragraph" w:styleId="ae">
    <w:name w:val="List Paragraph"/>
    <w:basedOn w:val="a"/>
    <w:uiPriority w:val="34"/>
    <w:qFormat/>
    <w:pPr>
      <w:ind w:firstLineChars="200" w:firstLine="420"/>
    </w:pPr>
  </w:style>
  <w:style w:type="paragraph" w:customStyle="1" w:styleId="TOC1">
    <w:name w:val="TOC 标题1"/>
    <w:basedOn w:val="1"/>
    <w:next w:val="a"/>
    <w:uiPriority w:val="39"/>
    <w:semiHidden/>
    <w:unhideWhenUsed/>
    <w:qFormat/>
    <w:pPr>
      <w:widowControl/>
      <w:numPr>
        <w:numId w:val="0"/>
      </w:numPr>
      <w:spacing w:before="480" w:line="276" w:lineRule="auto"/>
      <w:outlineLvl w:val="9"/>
    </w:pPr>
    <w:rPr>
      <w:rFonts w:ascii="Cambria" w:hAnsi="Cambria"/>
      <w:color w:val="365F91"/>
      <w:kern w:val="0"/>
      <w:sz w:val="28"/>
      <w:szCs w:val="28"/>
    </w:rPr>
  </w:style>
  <w:style w:type="character" w:customStyle="1" w:styleId="Char2">
    <w:name w:val="页眉 Char"/>
    <w:basedOn w:val="a0"/>
    <w:link w:val="a6"/>
    <w:uiPriority w:val="99"/>
    <w:rPr>
      <w:rFonts w:ascii="Arial" w:hAnsi="Arial"/>
      <w:kern w:val="2"/>
      <w:sz w:val="18"/>
      <w:szCs w:val="18"/>
    </w:rPr>
  </w:style>
  <w:style w:type="character" w:customStyle="1" w:styleId="Char1">
    <w:name w:val="页脚 Char"/>
    <w:basedOn w:val="a0"/>
    <w:link w:val="a5"/>
    <w:uiPriority w:val="99"/>
    <w:rPr>
      <w:rFonts w:ascii="Arial" w:hAnsi="Arial"/>
      <w:kern w:val="2"/>
      <w:sz w:val="18"/>
      <w:szCs w:val="18"/>
    </w:rPr>
  </w:style>
  <w:style w:type="paragraph" w:customStyle="1" w:styleId="11">
    <w:name w:val="纯文本1"/>
    <w:basedOn w:val="a"/>
    <w:pPr>
      <w:adjustRightInd w:val="0"/>
      <w:textAlignment w:val="baseline"/>
    </w:pPr>
    <w:rPr>
      <w:szCs w:val="20"/>
    </w:rPr>
  </w:style>
  <w:style w:type="character" w:customStyle="1" w:styleId="Char0">
    <w:name w:val="批注框文本 Char"/>
    <w:basedOn w:val="a0"/>
    <w:link w:val="a4"/>
    <w:uiPriority w:val="99"/>
    <w:semiHidden/>
    <w:rPr>
      <w:rFonts w:ascii="Arial" w:hAnsi="Arial"/>
      <w:kern w:val="2"/>
      <w:sz w:val="18"/>
      <w:szCs w:val="18"/>
    </w:rPr>
  </w:style>
  <w:style w:type="character" w:customStyle="1" w:styleId="Char">
    <w:name w:val="批注文字 Char"/>
    <w:basedOn w:val="a0"/>
    <w:link w:val="a3"/>
    <w:uiPriority w:val="99"/>
    <w:semiHidden/>
    <w:rPr>
      <w:rFonts w:ascii="Arial" w:hAnsi="Arial"/>
      <w:kern w:val="2"/>
    </w:rPr>
  </w:style>
  <w:style w:type="character" w:customStyle="1" w:styleId="Char3">
    <w:name w:val="批注主题 Char"/>
    <w:basedOn w:val="Char"/>
    <w:link w:val="a7"/>
    <w:uiPriority w:val="99"/>
    <w:semiHidden/>
    <w:rPr>
      <w:rFonts w:ascii="Arial" w:hAnsi="Arial"/>
      <w:b/>
      <w:bCs/>
      <w:kern w:val="2"/>
    </w:rPr>
  </w:style>
  <w:style w:type="character" w:customStyle="1" w:styleId="12">
    <w:name w:val="不明显强调1"/>
    <w:basedOn w:val="a0"/>
    <w:uiPriority w:val="19"/>
    <w:qFormat/>
    <w:rPr>
      <w:i/>
      <w:iCs/>
      <w:color w:val="7F7F7F" w:themeColor="text1" w:themeTint="80"/>
    </w:rPr>
  </w:style>
  <w:style w:type="paragraph" w:customStyle="1" w:styleId="Libellscartouche">
    <w:name w:val="Libelléscartouche"/>
    <w:basedOn w:val="a"/>
    <w:rsid w:val="009A618D"/>
    <w:pPr>
      <w:widowControl/>
      <w:spacing w:before="0" w:after="0"/>
      <w:ind w:leftChars="0" w:left="0" w:rightChars="0" w:right="0"/>
      <w:jc w:val="left"/>
    </w:pPr>
    <w:rPr>
      <w:rFonts w:ascii="Times New Roman" w:hAnsi="Times New Roman"/>
      <w:kern w:val="0"/>
      <w:sz w:val="18"/>
      <w:szCs w:val="20"/>
      <w:lang w:val="en-GB" w:eastAsia="en-US"/>
    </w:rPr>
  </w:style>
  <w:style w:type="paragraph" w:customStyle="1" w:styleId="Table">
    <w:name w:val="Table"/>
    <w:basedOn w:val="a"/>
    <w:next w:val="a"/>
    <w:rsid w:val="009A618D"/>
    <w:pPr>
      <w:widowControl/>
      <w:spacing w:before="0" w:after="0"/>
      <w:ind w:leftChars="0" w:left="0" w:rightChars="0" w:right="0"/>
      <w:jc w:val="center"/>
    </w:pPr>
    <w:rPr>
      <w:rFonts w:ascii="Times New Roman" w:hAnsi="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semiHidden="0" w:uiPriority="0" w:unhideWhenUsed="0"/>
    <w:lsdException w:name="toc 1" w:semiHidden="0" w:uiPriority="39" w:unhideWhenUsed="0" w:qFormat="1"/>
    <w:lsdException w:name="toc 2" w:semiHidden="0" w:uiPriority="39" w:unhideWhenUsed="0"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0" w:qFormat="1"/>
    <w:lsdException w:name="Title" w:semiHidden="0" w:uiPriority="10" w:unhideWhenUsed="0"/>
    <w:lsdException w:name="Default Paragraph Font" w:uiPriority="1"/>
    <w:lsdException w:name="Subtitle" w:semiHidden="0" w:uiPriority="0" w:unhideWhenUsed="0" w:qFormat="1"/>
    <w:lsdException w:name="Hyperlink" w:semiHidden="0"/>
    <w:lsdException w:name="Strong" w:semiHidden="0" w:uiPriority="0" w:unhideWhenUsed="0" w:qFormat="1"/>
    <w:lsdException w:name="Emphasis"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120" w:after="120"/>
      <w:ind w:leftChars="200" w:left="200" w:rightChars="600" w:right="600"/>
      <w:jc w:val="both"/>
    </w:pPr>
    <w:rPr>
      <w:rFonts w:ascii="Arial" w:hAnsi="Arial"/>
      <w:kern w:val="2"/>
      <w:sz w:val="21"/>
      <w:szCs w:val="24"/>
    </w:rPr>
  </w:style>
  <w:style w:type="paragraph" w:styleId="1">
    <w:name w:val="heading 1"/>
    <w:basedOn w:val="a"/>
    <w:next w:val="a"/>
    <w:link w:val="1Char"/>
    <w:qFormat/>
    <w:pPr>
      <w:numPr>
        <w:numId w:val="1"/>
      </w:numPr>
      <w:tabs>
        <w:tab w:val="left" w:pos="420"/>
      </w:tabs>
      <w:spacing w:after="0" w:line="300" w:lineRule="auto"/>
      <w:ind w:leftChars="0" w:left="0" w:rightChars="0" w:right="0"/>
      <w:jc w:val="left"/>
      <w:outlineLvl w:val="0"/>
    </w:pPr>
    <w:rPr>
      <w:bCs/>
      <w:kern w:val="44"/>
      <w:sz w:val="22"/>
      <w:szCs w:val="44"/>
    </w:rPr>
  </w:style>
  <w:style w:type="paragraph" w:styleId="2">
    <w:name w:val="heading 2"/>
    <w:basedOn w:val="a"/>
    <w:next w:val="a"/>
    <w:link w:val="2Char"/>
    <w:qFormat/>
    <w:pPr>
      <w:numPr>
        <w:ilvl w:val="1"/>
        <w:numId w:val="1"/>
      </w:numPr>
      <w:tabs>
        <w:tab w:val="left" w:pos="420"/>
        <w:tab w:val="left" w:pos="8789"/>
      </w:tabs>
      <w:spacing w:before="0" w:after="0" w:line="300" w:lineRule="auto"/>
      <w:ind w:leftChars="0" w:rightChars="0" w:right="0"/>
      <w:outlineLvl w:val="1"/>
    </w:pPr>
    <w:rPr>
      <w:rFonts w:cs="宋体"/>
      <w:bCs/>
      <w:sz w:val="22"/>
      <w:szCs w:val="32"/>
    </w:rPr>
  </w:style>
  <w:style w:type="paragraph" w:styleId="3">
    <w:name w:val="heading 3"/>
    <w:basedOn w:val="a"/>
    <w:next w:val="a"/>
    <w:link w:val="3Char"/>
    <w:qFormat/>
    <w:pPr>
      <w:numPr>
        <w:ilvl w:val="2"/>
        <w:numId w:val="1"/>
      </w:numPr>
      <w:tabs>
        <w:tab w:val="left" w:pos="425"/>
        <w:tab w:val="left" w:pos="8789"/>
      </w:tabs>
      <w:spacing w:before="0" w:after="0" w:line="300" w:lineRule="auto"/>
      <w:ind w:leftChars="0" w:rightChars="0" w:right="0"/>
      <w:outlineLvl w:val="2"/>
    </w:pPr>
    <w:rPr>
      <w:bCs/>
      <w:sz w:val="22"/>
      <w:szCs w:val="32"/>
    </w:rPr>
  </w:style>
  <w:style w:type="paragraph" w:styleId="4">
    <w:name w:val="heading 4"/>
    <w:next w:val="a"/>
    <w:link w:val="4Char"/>
    <w:pPr>
      <w:spacing w:before="120"/>
      <w:ind w:right="567"/>
      <w:jc w:val="both"/>
      <w:outlineLvl w:val="3"/>
    </w:pPr>
    <w:rPr>
      <w:rFonts w:ascii="Arial" w:hAnsi="Arial"/>
    </w:rPr>
  </w:style>
  <w:style w:type="paragraph" w:styleId="5">
    <w:name w:val="heading 5"/>
    <w:next w:val="a"/>
    <w:link w:val="5Char"/>
    <w:pPr>
      <w:tabs>
        <w:tab w:val="left" w:pos="1418"/>
      </w:tabs>
      <w:spacing w:before="60" w:line="360" w:lineRule="auto"/>
      <w:ind w:right="567"/>
      <w:jc w:val="both"/>
      <w:outlineLvl w:val="4"/>
    </w:pPr>
    <w:rPr>
      <w:rFonts w:ascii="Arial" w:hAnsi="Arial"/>
    </w:rPr>
  </w:style>
  <w:style w:type="paragraph" w:styleId="6">
    <w:name w:val="heading 6"/>
    <w:next w:val="a"/>
    <w:link w:val="6Char"/>
    <w:pPr>
      <w:ind w:right="567"/>
      <w:jc w:val="both"/>
      <w:outlineLvl w:val="5"/>
    </w:pPr>
    <w:rPr>
      <w:rFonts w:ascii="Arial" w:hAnsi="Arial"/>
    </w:rPr>
  </w:style>
  <w:style w:type="paragraph" w:styleId="7">
    <w:name w:val="heading 7"/>
    <w:basedOn w:val="a"/>
    <w:next w:val="a"/>
    <w:link w:val="7Char"/>
    <w:pPr>
      <w:keepNext/>
      <w:widowControl/>
      <w:tabs>
        <w:tab w:val="left" w:pos="1080"/>
        <w:tab w:val="left" w:pos="4320"/>
        <w:tab w:val="left" w:pos="5400"/>
        <w:tab w:val="left" w:pos="5760"/>
      </w:tabs>
      <w:jc w:val="center"/>
      <w:outlineLvl w:val="6"/>
    </w:pPr>
    <w:rPr>
      <w:b/>
      <w:color w:val="000000"/>
      <w:kern w:val="0"/>
      <w:sz w:val="18"/>
      <w:szCs w:val="20"/>
      <w:lang w:val="en-GB"/>
    </w:rPr>
  </w:style>
  <w:style w:type="paragraph" w:styleId="8">
    <w:name w:val="heading 8"/>
    <w:basedOn w:val="a"/>
    <w:next w:val="a"/>
    <w:link w:val="8Char"/>
    <w:pPr>
      <w:keepNext/>
      <w:widowControl/>
      <w:adjustRightInd w:val="0"/>
      <w:jc w:val="left"/>
      <w:textAlignment w:val="baseline"/>
      <w:outlineLvl w:val="7"/>
    </w:pPr>
    <w:rPr>
      <w:rFonts w:ascii="Arial Black" w:hAnsi="Arial Black"/>
      <w:kern w:val="0"/>
      <w:sz w:val="40"/>
      <w:szCs w:val="20"/>
    </w:rPr>
  </w:style>
  <w:style w:type="paragraph" w:styleId="9">
    <w:name w:val="heading 9"/>
    <w:basedOn w:val="a"/>
    <w:next w:val="a"/>
    <w:link w:val="9Char"/>
    <w:pPr>
      <w:keepNext/>
      <w:widowControl/>
      <w:tabs>
        <w:tab w:val="left" w:pos="1080"/>
        <w:tab w:val="left" w:pos="4320"/>
        <w:tab w:val="left" w:pos="5400"/>
        <w:tab w:val="left" w:pos="5760"/>
      </w:tabs>
      <w:jc w:val="center"/>
      <w:outlineLvl w:val="8"/>
    </w:pPr>
    <w:rPr>
      <w:b/>
      <w:color w:val="000000"/>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rPr>
      <w:sz w:val="20"/>
      <w:szCs w:val="20"/>
    </w:rPr>
  </w:style>
  <w:style w:type="paragraph" w:styleId="30">
    <w:name w:val="toc 3"/>
    <w:basedOn w:val="a"/>
    <w:next w:val="a"/>
    <w:uiPriority w:val="39"/>
    <w:unhideWhenUsed/>
    <w:qFormat/>
    <w:pPr>
      <w:widowControl/>
      <w:spacing w:before="0" w:after="100" w:line="276" w:lineRule="auto"/>
      <w:ind w:leftChars="0" w:left="440" w:rightChars="0" w:right="0"/>
      <w:jc w:val="left"/>
    </w:pPr>
    <w:rPr>
      <w:rFonts w:ascii="Calibri" w:hAnsi="Calibri"/>
      <w:kern w:val="0"/>
      <w:sz w:val="22"/>
      <w:szCs w:val="22"/>
    </w:rPr>
  </w:style>
  <w:style w:type="paragraph" w:styleId="a4">
    <w:name w:val="Balloon Text"/>
    <w:basedOn w:val="a"/>
    <w:link w:val="Char0"/>
    <w:uiPriority w:val="99"/>
    <w:semiHidden/>
    <w:unhideWhenUsed/>
    <w:pPr>
      <w:spacing w:before="0" w:after="0"/>
    </w:pPr>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next w:val="a"/>
    <w:uiPriority w:val="39"/>
    <w:qFormat/>
    <w:pPr>
      <w:keepNext/>
      <w:tabs>
        <w:tab w:val="right" w:leader="dot" w:pos="9356"/>
      </w:tabs>
      <w:spacing w:before="360"/>
      <w:ind w:left="1134"/>
    </w:pPr>
    <w:rPr>
      <w:rFonts w:ascii="Arial" w:hAnsi="Arial"/>
      <w:b/>
      <w:caps/>
    </w:rPr>
  </w:style>
  <w:style w:type="paragraph" w:styleId="20">
    <w:name w:val="toc 2"/>
    <w:next w:val="a"/>
    <w:uiPriority w:val="39"/>
    <w:qFormat/>
    <w:pPr>
      <w:tabs>
        <w:tab w:val="right" w:leader="dot" w:pos="9356"/>
      </w:tabs>
      <w:spacing w:before="240"/>
      <w:ind w:left="1134"/>
      <w:jc w:val="both"/>
    </w:pPr>
    <w:rPr>
      <w:rFonts w:ascii="Arial" w:hAnsi="Arial"/>
    </w:rPr>
  </w:style>
  <w:style w:type="paragraph" w:styleId="a7">
    <w:name w:val="annotation subject"/>
    <w:basedOn w:val="a3"/>
    <w:next w:val="a3"/>
    <w:link w:val="Char3"/>
    <w:uiPriority w:val="99"/>
    <w:semiHidden/>
    <w:unhideWhenUsed/>
    <w:rPr>
      <w:b/>
      <w:bCs/>
    </w:rPr>
  </w:style>
  <w:style w:type="table" w:styleId="a8">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b/>
      <w:bCs/>
    </w:rPr>
  </w:style>
  <w:style w:type="character" w:styleId="aa">
    <w:name w:val="Emphasis"/>
    <w:qFormat/>
    <w:rPr>
      <w:color w:val="CC0033"/>
    </w:rPr>
  </w:style>
  <w:style w:type="character" w:styleId="ab">
    <w:name w:val="Hyperlink"/>
    <w:basedOn w:val="a0"/>
    <w:uiPriority w:val="99"/>
    <w:unhideWhenUsed/>
    <w:rPr>
      <w:color w:val="0000FF" w:themeColor="hyperlink"/>
      <w:u w:val="single"/>
    </w:rPr>
  </w:style>
  <w:style w:type="character" w:styleId="ac">
    <w:name w:val="annotation reference"/>
    <w:basedOn w:val="a0"/>
    <w:uiPriority w:val="99"/>
    <w:semiHidden/>
    <w:unhideWhenUsed/>
    <w:rPr>
      <w:sz w:val="16"/>
      <w:szCs w:val="16"/>
    </w:rPr>
  </w:style>
  <w:style w:type="character" w:customStyle="1" w:styleId="2Char">
    <w:name w:val="标题 2 Char"/>
    <w:basedOn w:val="a0"/>
    <w:link w:val="2"/>
    <w:rPr>
      <w:rFonts w:ascii="Arial" w:hAnsi="Arial" w:cs="宋体"/>
      <w:bCs/>
      <w:kern w:val="2"/>
      <w:sz w:val="22"/>
      <w:szCs w:val="32"/>
    </w:rPr>
  </w:style>
  <w:style w:type="paragraph" w:customStyle="1" w:styleId="ad">
    <w:name w:val="一级标题 英文"/>
    <w:basedOn w:val="1"/>
    <w:qFormat/>
    <w:pPr>
      <w:numPr>
        <w:numId w:val="0"/>
      </w:numPr>
      <w:ind w:right="1200"/>
    </w:pPr>
  </w:style>
  <w:style w:type="character" w:customStyle="1" w:styleId="1Char">
    <w:name w:val="标题 1 Char"/>
    <w:basedOn w:val="a0"/>
    <w:link w:val="1"/>
    <w:rPr>
      <w:rFonts w:ascii="Arial" w:hAnsi="Arial"/>
      <w:bCs/>
      <w:kern w:val="44"/>
      <w:sz w:val="22"/>
      <w:szCs w:val="44"/>
    </w:rPr>
  </w:style>
  <w:style w:type="character" w:customStyle="1" w:styleId="3Char">
    <w:name w:val="标题 3 Char"/>
    <w:basedOn w:val="a0"/>
    <w:link w:val="3"/>
    <w:rPr>
      <w:rFonts w:ascii="Arial" w:hAnsi="Arial"/>
      <w:bCs/>
      <w:kern w:val="2"/>
      <w:sz w:val="22"/>
      <w:szCs w:val="32"/>
    </w:rPr>
  </w:style>
  <w:style w:type="character" w:customStyle="1" w:styleId="4Char">
    <w:name w:val="标题 4 Char"/>
    <w:basedOn w:val="a0"/>
    <w:link w:val="4"/>
    <w:rPr>
      <w:rFonts w:ascii="Arial" w:hAnsi="Arial"/>
    </w:rPr>
  </w:style>
  <w:style w:type="character" w:customStyle="1" w:styleId="5Char">
    <w:name w:val="标题 5 Char"/>
    <w:basedOn w:val="a0"/>
    <w:link w:val="5"/>
    <w:rPr>
      <w:rFonts w:ascii="Arial" w:hAnsi="Arial"/>
    </w:rPr>
  </w:style>
  <w:style w:type="character" w:customStyle="1" w:styleId="6Char">
    <w:name w:val="标题 6 Char"/>
    <w:basedOn w:val="a0"/>
    <w:link w:val="6"/>
    <w:rPr>
      <w:rFonts w:ascii="Arial" w:hAnsi="Arial"/>
    </w:rPr>
  </w:style>
  <w:style w:type="character" w:customStyle="1" w:styleId="7Char">
    <w:name w:val="标题 7 Char"/>
    <w:basedOn w:val="a0"/>
    <w:link w:val="7"/>
    <w:rPr>
      <w:rFonts w:ascii="Arial" w:hAnsi="Arial"/>
      <w:b/>
      <w:color w:val="000000"/>
      <w:sz w:val="18"/>
      <w:lang w:val="en-GB"/>
    </w:rPr>
  </w:style>
  <w:style w:type="character" w:customStyle="1" w:styleId="8Char">
    <w:name w:val="标题 8 Char"/>
    <w:basedOn w:val="a0"/>
    <w:link w:val="8"/>
    <w:rPr>
      <w:rFonts w:ascii="Arial Black" w:hAnsi="Arial Black"/>
      <w:sz w:val="40"/>
    </w:rPr>
  </w:style>
  <w:style w:type="character" w:customStyle="1" w:styleId="9Char">
    <w:name w:val="标题 9 Char"/>
    <w:basedOn w:val="a0"/>
    <w:link w:val="9"/>
    <w:rPr>
      <w:rFonts w:ascii="Arial" w:hAnsi="Arial"/>
      <w:b/>
      <w:color w:val="000000"/>
      <w:sz w:val="36"/>
      <w:lang w:val="en-GB"/>
    </w:rPr>
  </w:style>
  <w:style w:type="paragraph" w:styleId="ae">
    <w:name w:val="List Paragraph"/>
    <w:basedOn w:val="a"/>
    <w:uiPriority w:val="34"/>
    <w:qFormat/>
    <w:pPr>
      <w:ind w:firstLineChars="200" w:firstLine="420"/>
    </w:pPr>
  </w:style>
  <w:style w:type="paragraph" w:customStyle="1" w:styleId="TOC1">
    <w:name w:val="TOC 标题1"/>
    <w:basedOn w:val="1"/>
    <w:next w:val="a"/>
    <w:uiPriority w:val="39"/>
    <w:semiHidden/>
    <w:unhideWhenUsed/>
    <w:qFormat/>
    <w:pPr>
      <w:widowControl/>
      <w:numPr>
        <w:numId w:val="0"/>
      </w:numPr>
      <w:spacing w:before="480" w:line="276" w:lineRule="auto"/>
      <w:outlineLvl w:val="9"/>
    </w:pPr>
    <w:rPr>
      <w:rFonts w:ascii="Cambria" w:hAnsi="Cambria"/>
      <w:color w:val="365F91"/>
      <w:kern w:val="0"/>
      <w:sz w:val="28"/>
      <w:szCs w:val="28"/>
    </w:rPr>
  </w:style>
  <w:style w:type="character" w:customStyle="1" w:styleId="Char2">
    <w:name w:val="页眉 Char"/>
    <w:basedOn w:val="a0"/>
    <w:link w:val="a6"/>
    <w:uiPriority w:val="99"/>
    <w:rPr>
      <w:rFonts w:ascii="Arial" w:hAnsi="Arial"/>
      <w:kern w:val="2"/>
      <w:sz w:val="18"/>
      <w:szCs w:val="18"/>
    </w:rPr>
  </w:style>
  <w:style w:type="character" w:customStyle="1" w:styleId="Char1">
    <w:name w:val="页脚 Char"/>
    <w:basedOn w:val="a0"/>
    <w:link w:val="a5"/>
    <w:uiPriority w:val="99"/>
    <w:rPr>
      <w:rFonts w:ascii="Arial" w:hAnsi="Arial"/>
      <w:kern w:val="2"/>
      <w:sz w:val="18"/>
      <w:szCs w:val="18"/>
    </w:rPr>
  </w:style>
  <w:style w:type="paragraph" w:customStyle="1" w:styleId="11">
    <w:name w:val="纯文本1"/>
    <w:basedOn w:val="a"/>
    <w:pPr>
      <w:adjustRightInd w:val="0"/>
      <w:textAlignment w:val="baseline"/>
    </w:pPr>
    <w:rPr>
      <w:szCs w:val="20"/>
    </w:rPr>
  </w:style>
  <w:style w:type="character" w:customStyle="1" w:styleId="Char0">
    <w:name w:val="批注框文本 Char"/>
    <w:basedOn w:val="a0"/>
    <w:link w:val="a4"/>
    <w:uiPriority w:val="99"/>
    <w:semiHidden/>
    <w:rPr>
      <w:rFonts w:ascii="Arial" w:hAnsi="Arial"/>
      <w:kern w:val="2"/>
      <w:sz w:val="18"/>
      <w:szCs w:val="18"/>
    </w:rPr>
  </w:style>
  <w:style w:type="character" w:customStyle="1" w:styleId="Char">
    <w:name w:val="批注文字 Char"/>
    <w:basedOn w:val="a0"/>
    <w:link w:val="a3"/>
    <w:uiPriority w:val="99"/>
    <w:semiHidden/>
    <w:rPr>
      <w:rFonts w:ascii="Arial" w:hAnsi="Arial"/>
      <w:kern w:val="2"/>
    </w:rPr>
  </w:style>
  <w:style w:type="character" w:customStyle="1" w:styleId="Char3">
    <w:name w:val="批注主题 Char"/>
    <w:basedOn w:val="Char"/>
    <w:link w:val="a7"/>
    <w:uiPriority w:val="99"/>
    <w:semiHidden/>
    <w:rPr>
      <w:rFonts w:ascii="Arial" w:hAnsi="Arial"/>
      <w:b/>
      <w:bCs/>
      <w:kern w:val="2"/>
    </w:rPr>
  </w:style>
  <w:style w:type="character" w:customStyle="1" w:styleId="12">
    <w:name w:val="不明显强调1"/>
    <w:basedOn w:val="a0"/>
    <w:uiPriority w:val="19"/>
    <w:qFormat/>
    <w:rPr>
      <w:i/>
      <w:iCs/>
      <w:color w:val="7F7F7F" w:themeColor="text1" w:themeTint="80"/>
    </w:rPr>
  </w:style>
  <w:style w:type="paragraph" w:customStyle="1" w:styleId="Libellscartouche">
    <w:name w:val="Libelléscartouche"/>
    <w:basedOn w:val="a"/>
    <w:rsid w:val="009A618D"/>
    <w:pPr>
      <w:widowControl/>
      <w:spacing w:before="0" w:after="0"/>
      <w:ind w:leftChars="0" w:left="0" w:rightChars="0" w:right="0"/>
      <w:jc w:val="left"/>
    </w:pPr>
    <w:rPr>
      <w:rFonts w:ascii="Times New Roman" w:hAnsi="Times New Roman"/>
      <w:kern w:val="0"/>
      <w:sz w:val="18"/>
      <w:szCs w:val="20"/>
      <w:lang w:val="en-GB" w:eastAsia="en-US"/>
    </w:rPr>
  </w:style>
  <w:style w:type="paragraph" w:customStyle="1" w:styleId="Table">
    <w:name w:val="Table"/>
    <w:basedOn w:val="a"/>
    <w:next w:val="a"/>
    <w:rsid w:val="009A618D"/>
    <w:pPr>
      <w:widowControl/>
      <w:spacing w:before="0" w:after="0"/>
      <w:ind w:leftChars="0" w:left="0" w:rightChars="0" w:right="0"/>
      <w:jc w:val="center"/>
    </w:pPr>
    <w:rPr>
      <w:rFonts w:ascii="Times New Roman" w:hAnsi="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image" Target="media/image10.png"/><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image" Target="media/image9.png"/><Relationship Id="rId28" Type="http://schemas.openxmlformats.org/officeDocument/2006/relationships/footer" Target="footer5.xml"/><Relationship Id="rId10" Type="http://schemas.openxmlformats.org/officeDocument/2006/relationships/header" Target="header1.xm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8.png"/><Relationship Id="rId27" Type="http://schemas.openxmlformats.org/officeDocument/2006/relationships/footer" Target="footer4.xml"/><Relationship Id="rId30" Type="http://schemas.openxmlformats.org/officeDocument/2006/relationships/footer" Target="footer6.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8.png"/><Relationship Id="rId1" Type="http://schemas.openxmlformats.org/officeDocument/2006/relationships/image" Target="media/image1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790089-B90A-4C80-B2F1-5666D07E5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3105</TotalTime>
  <Pages>14</Pages>
  <Words>1641</Words>
  <Characters>9357</Characters>
  <Application>Microsoft Office Word</Application>
  <DocSecurity>0</DocSecurity>
  <Lines>77</Lines>
  <Paragraphs>21</Paragraphs>
  <ScaleCrop>false</ScaleCrop>
  <Company>Microsoft</Company>
  <LinksUpToDate>false</LinksUpToDate>
  <CharactersWithSpaces>10977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TccUser</dc:creator>
  <cp:lastModifiedBy>TccUser</cp:lastModifiedBy>
  <cp:revision>361</cp:revision>
  <cp:lastPrinted>2023-10-24T02:37:00Z</cp:lastPrinted>
  <dcterms:created xsi:type="dcterms:W3CDTF">2023-06-15T10:04:00Z</dcterms:created>
  <dcterms:modified xsi:type="dcterms:W3CDTF">2023-10-24T02:37:00Z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6C5F8E0A0E664DBBB63C37878AA10FA5_12</vt:lpwstr>
  </property>
</Properties>
</file>